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D0" w:rsidRPr="00D83790" w:rsidRDefault="00ED6939" w:rsidP="00F3244C">
      <w:pPr>
        <w:spacing w:line="240" w:lineRule="auto"/>
        <w:contextualSpacing/>
        <w:rPr>
          <w:rFonts w:ascii="Garamond" w:hAnsi="Garamond"/>
          <w:b/>
          <w:smallCaps/>
          <w:shadow/>
          <w:sz w:val="44"/>
          <w:szCs w:val="44"/>
        </w:rPr>
      </w:pPr>
      <w:r>
        <w:rPr>
          <w:rFonts w:ascii="Garamond" w:hAnsi="Garamond"/>
          <w:b/>
          <w:smallCaps/>
          <w:shadow/>
          <w:sz w:val="44"/>
          <w:szCs w:val="44"/>
        </w:rPr>
        <w:t>Political Science / Secondary Education</w:t>
      </w:r>
    </w:p>
    <w:p w:rsidR="00F3244C" w:rsidRDefault="00F3244C" w:rsidP="00F3244C">
      <w:pPr>
        <w:pBdr>
          <w:bottom w:val="single" w:sz="12" w:space="1" w:color="auto"/>
        </w:pBdr>
        <w:spacing w:line="240" w:lineRule="auto"/>
        <w:contextualSpacing/>
        <w:rPr>
          <w:rFonts w:ascii="Garamond" w:hAnsi="Garamond"/>
          <w:b/>
          <w:smallCaps/>
          <w:shadow/>
          <w:sz w:val="24"/>
          <w:szCs w:val="24"/>
        </w:rPr>
      </w:pPr>
      <w:r w:rsidRPr="00D83790">
        <w:rPr>
          <w:rFonts w:ascii="Garamond" w:hAnsi="Garamond"/>
          <w:b/>
          <w:smallCaps/>
          <w:shadow/>
          <w:sz w:val="24"/>
          <w:szCs w:val="24"/>
        </w:rPr>
        <w:t>Course Requirements</w:t>
      </w:r>
      <w:r w:rsidR="00FC0A75">
        <w:rPr>
          <w:rFonts w:ascii="Garamond" w:hAnsi="Garamond"/>
          <w:b/>
          <w:smallCaps/>
          <w:shadow/>
          <w:sz w:val="24"/>
          <w:szCs w:val="24"/>
        </w:rPr>
        <w:t xml:space="preserve"> </w:t>
      </w:r>
      <w:r w:rsidR="00FC0A75">
        <w:rPr>
          <w:rFonts w:ascii="Garamond" w:hAnsi="Garamond"/>
          <w:b/>
          <w:smallCaps/>
          <w:shadow/>
          <w:sz w:val="24"/>
          <w:szCs w:val="24"/>
        </w:rPr>
        <w:tab/>
      </w:r>
      <w:r w:rsidR="00FC0A75">
        <w:rPr>
          <w:rFonts w:ascii="Garamond" w:hAnsi="Garamond"/>
          <w:b/>
          <w:smallCaps/>
          <w:shadow/>
          <w:sz w:val="24"/>
          <w:szCs w:val="24"/>
        </w:rPr>
        <w:tab/>
      </w:r>
      <w:r w:rsidR="00FC0A75">
        <w:rPr>
          <w:rFonts w:ascii="Garamond" w:hAnsi="Garamond"/>
          <w:b/>
          <w:smallCaps/>
          <w:shadow/>
          <w:sz w:val="24"/>
          <w:szCs w:val="24"/>
        </w:rPr>
        <w:tab/>
      </w:r>
      <w:r w:rsidR="00FC0A75">
        <w:rPr>
          <w:rFonts w:ascii="Garamond" w:hAnsi="Garamond"/>
          <w:b/>
          <w:smallCaps/>
          <w:shadow/>
          <w:sz w:val="24"/>
          <w:szCs w:val="24"/>
        </w:rPr>
        <w:tab/>
      </w:r>
      <w:r w:rsidR="00FC0A75">
        <w:rPr>
          <w:rFonts w:ascii="Garamond" w:hAnsi="Garamond"/>
          <w:b/>
          <w:smallCaps/>
          <w:shadow/>
          <w:sz w:val="24"/>
          <w:szCs w:val="24"/>
        </w:rPr>
        <w:tab/>
      </w:r>
      <w:r w:rsidR="00FC0A75">
        <w:rPr>
          <w:rFonts w:ascii="Garamond" w:hAnsi="Garamond"/>
          <w:b/>
          <w:smallCaps/>
          <w:shadow/>
          <w:sz w:val="24"/>
          <w:szCs w:val="24"/>
        </w:rPr>
        <w:tab/>
      </w:r>
      <w:r w:rsidR="00FC0A75">
        <w:rPr>
          <w:rFonts w:ascii="Garamond" w:hAnsi="Garamond"/>
          <w:b/>
          <w:smallCaps/>
          <w:shadow/>
          <w:sz w:val="24"/>
          <w:szCs w:val="24"/>
        </w:rPr>
        <w:tab/>
      </w:r>
      <w:r w:rsidR="00FC0A75">
        <w:rPr>
          <w:rFonts w:ascii="Garamond" w:hAnsi="Garamond"/>
          <w:b/>
          <w:smallCaps/>
          <w:shadow/>
          <w:sz w:val="24"/>
          <w:szCs w:val="24"/>
        </w:rPr>
        <w:tab/>
        <w:t xml:space="preserve">         Fall 2011 / Spring 2012</w:t>
      </w:r>
    </w:p>
    <w:p w:rsidR="00D83790" w:rsidRPr="000D6D37" w:rsidRDefault="004741F6" w:rsidP="00F3244C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4"/>
          <w:szCs w:val="24"/>
        </w:rPr>
        <w:t xml:space="preserve">Required courses for a major in </w:t>
      </w:r>
      <w:r w:rsidR="00F45381">
        <w:rPr>
          <w:rFonts w:ascii="Garamond" w:hAnsi="Garamond"/>
          <w:b/>
          <w:sz w:val="24"/>
          <w:szCs w:val="24"/>
        </w:rPr>
        <w:t>Political Science</w:t>
      </w:r>
      <w:r w:rsidR="00ED6939">
        <w:rPr>
          <w:rFonts w:ascii="Garamond" w:hAnsi="Garamond"/>
          <w:b/>
          <w:sz w:val="24"/>
          <w:szCs w:val="24"/>
        </w:rPr>
        <w:t>/Secondary Education</w:t>
      </w:r>
      <w:r>
        <w:rPr>
          <w:rFonts w:ascii="Garamond" w:hAnsi="Garamond"/>
          <w:b/>
          <w:sz w:val="24"/>
          <w:szCs w:val="24"/>
        </w:rPr>
        <w:t>.</w:t>
      </w:r>
    </w:p>
    <w:tbl>
      <w:tblPr>
        <w:tblStyle w:val="TableGrid"/>
        <w:tblW w:w="11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"/>
        <w:gridCol w:w="2448"/>
        <w:gridCol w:w="454"/>
        <w:gridCol w:w="236"/>
        <w:gridCol w:w="570"/>
        <w:gridCol w:w="2448"/>
        <w:gridCol w:w="454"/>
        <w:gridCol w:w="236"/>
        <w:gridCol w:w="570"/>
        <w:gridCol w:w="2736"/>
        <w:gridCol w:w="454"/>
      </w:tblGrid>
      <w:tr w:rsidR="007C07A0" w:rsidRPr="00F7348F" w:rsidTr="0097421B">
        <w:trPr>
          <w:cantSplit/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07A0" w:rsidRPr="00F7348F" w:rsidRDefault="007C07A0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7A0" w:rsidRPr="00F7348F" w:rsidRDefault="007C07A0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7348F">
              <w:rPr>
                <w:rFonts w:ascii="Garamond" w:hAnsi="Garamond"/>
                <w:b/>
                <w:sz w:val="24"/>
                <w:szCs w:val="24"/>
              </w:rPr>
              <w:t>CORE Requirements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7A0" w:rsidRPr="0097421B" w:rsidRDefault="007C07A0" w:rsidP="00622F33">
            <w:pPr>
              <w:ind w:left="113" w:right="113"/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7421B">
              <w:rPr>
                <w:rFonts w:ascii="Garamond" w:hAnsi="Garamond"/>
                <w:b/>
                <w:sz w:val="16"/>
                <w:szCs w:val="16"/>
              </w:rPr>
              <w:t>Credits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C07A0" w:rsidRPr="00F7348F" w:rsidRDefault="007C07A0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07A0" w:rsidRPr="00F7348F" w:rsidRDefault="007C07A0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7A0" w:rsidRPr="00F7348F" w:rsidRDefault="007C07A0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7348F">
              <w:rPr>
                <w:rFonts w:ascii="Garamond" w:hAnsi="Garamond"/>
                <w:b/>
                <w:sz w:val="24"/>
                <w:szCs w:val="24"/>
              </w:rPr>
              <w:t>Major Requirements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7A0" w:rsidRPr="0097421B" w:rsidRDefault="007C07A0" w:rsidP="00622F33">
            <w:pPr>
              <w:ind w:left="113" w:right="113"/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7421B">
              <w:rPr>
                <w:rFonts w:ascii="Garamond" w:hAnsi="Garamond"/>
                <w:b/>
                <w:sz w:val="16"/>
                <w:szCs w:val="16"/>
              </w:rPr>
              <w:t>Credits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C07A0" w:rsidRPr="00F7348F" w:rsidRDefault="007C07A0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07A0" w:rsidRPr="00F7348F" w:rsidRDefault="007C07A0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7A0" w:rsidRPr="00F7348F" w:rsidRDefault="007C07A0" w:rsidP="00092F5D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Secondary Education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07A0" w:rsidRPr="0097421B" w:rsidRDefault="007C07A0" w:rsidP="00092F5D">
            <w:pPr>
              <w:ind w:left="113" w:right="113"/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7421B">
              <w:rPr>
                <w:rFonts w:ascii="Garamond" w:hAnsi="Garamond"/>
                <w:b/>
                <w:sz w:val="16"/>
                <w:szCs w:val="16"/>
              </w:rPr>
              <w:t>Credits</w:t>
            </w:r>
          </w:p>
        </w:tc>
      </w:tr>
      <w:tr w:rsidR="007C07A0" w:rsidRPr="00ED6939" w:rsidTr="00FF6FEC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C07A0" w:rsidRPr="00ED6939" w:rsidRDefault="007C07A0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:rsidR="007C07A0" w:rsidRPr="00ED6939" w:rsidRDefault="007C07A0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C07A0" w:rsidRPr="00ED6939" w:rsidRDefault="007C07A0" w:rsidP="00622F3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7A0" w:rsidRPr="00ED6939" w:rsidRDefault="007C07A0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C07A0" w:rsidRPr="00ED6939" w:rsidRDefault="007C07A0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:rsidR="007C07A0" w:rsidRPr="00ED6939" w:rsidRDefault="007C07A0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C07A0" w:rsidRPr="00ED6939" w:rsidRDefault="007C07A0" w:rsidP="00622F3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7A0" w:rsidRPr="00ED6939" w:rsidRDefault="007C07A0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C07A0" w:rsidRPr="00ED6939" w:rsidRDefault="007C07A0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  <w:vAlign w:val="bottom"/>
          </w:tcPr>
          <w:p w:rsidR="007C07A0" w:rsidRPr="00ED6939" w:rsidRDefault="007C07A0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07A0" w:rsidRPr="00ED6939" w:rsidRDefault="007C07A0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7C07A0" w:rsidRPr="00ED6939" w:rsidTr="00FF6FEC">
        <w:trPr>
          <w:trHeight w:val="144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C07A0" w:rsidRPr="00ED6939" w:rsidRDefault="007C07A0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7C07A0" w:rsidRPr="00ED6939" w:rsidRDefault="007C07A0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CORE 090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7C07A0" w:rsidRPr="00ED6939" w:rsidRDefault="007C07A0" w:rsidP="00622F3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7A0" w:rsidRPr="00ED6939" w:rsidRDefault="007C07A0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C07A0" w:rsidRPr="00ED6939" w:rsidRDefault="007C07A0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7C07A0" w:rsidRPr="00ED6939" w:rsidRDefault="007C07A0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CORE 188 or CORE 158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7C07A0" w:rsidRPr="00ED6939" w:rsidRDefault="007C07A0" w:rsidP="00622F3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7A0" w:rsidRPr="00ED6939" w:rsidRDefault="007C07A0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C07A0" w:rsidRPr="00ED6939" w:rsidRDefault="007C07A0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vAlign w:val="bottom"/>
          </w:tcPr>
          <w:p w:rsidR="007C07A0" w:rsidRPr="00ED6939" w:rsidRDefault="007C07A0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EDUC 202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C07A0" w:rsidRPr="00ED6939" w:rsidRDefault="007C07A0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F223AF" w:rsidRPr="00ED6939" w:rsidTr="00FF6FEC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F223AF" w:rsidRPr="00ED6939" w:rsidRDefault="00F223AF" w:rsidP="00B5620D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CORE 100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F223AF" w:rsidRPr="00ED6939" w:rsidRDefault="00F223AF" w:rsidP="00B5620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23AF" w:rsidRPr="00ED6939" w:rsidRDefault="00F223A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F223AF" w:rsidRPr="00ED6939" w:rsidRDefault="00F223AF" w:rsidP="00A84BB7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CORE 153</w:t>
            </w:r>
            <w:r w:rsidRPr="00ED6939">
              <w:rPr>
                <w:rFonts w:ascii="Garamond" w:hAnsi="Garamond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F223AF" w:rsidRPr="00ED6939" w:rsidRDefault="00F223AF" w:rsidP="00A84BB7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23AF" w:rsidRPr="00ED6939" w:rsidRDefault="00F223A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vAlign w:val="bottom"/>
          </w:tcPr>
          <w:p w:rsidR="00F223AF" w:rsidRDefault="00F223AF" w:rsidP="00FF6FE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231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223AF" w:rsidRPr="00ED6939" w:rsidRDefault="00F223A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F223AF" w:rsidRPr="00ED6939" w:rsidTr="00FF6FEC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F223AF" w:rsidRPr="00ED6939" w:rsidRDefault="00F223AF" w:rsidP="00483D2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CORE 110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F223AF" w:rsidRPr="00ED6939" w:rsidRDefault="00F223AF" w:rsidP="00483D2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23AF" w:rsidRPr="00ED6939" w:rsidRDefault="00F223A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F223AF" w:rsidRPr="00ED6939" w:rsidRDefault="00F223AF" w:rsidP="00521F68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231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F223AF" w:rsidRPr="00ED6939" w:rsidRDefault="00F223AF" w:rsidP="00521F6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23AF" w:rsidRPr="00ED6939" w:rsidRDefault="00F223A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vAlign w:val="bottom"/>
          </w:tcPr>
          <w:p w:rsidR="00F223AF" w:rsidRPr="00ED6939" w:rsidRDefault="00F223AF" w:rsidP="00FF6FE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23</w:t>
            </w:r>
            <w:r w:rsidRPr="00E77FD0">
              <w:rPr>
                <w:rFonts w:ascii="Garamond" w:hAnsi="Garamond"/>
                <w:sz w:val="18"/>
                <w:szCs w:val="18"/>
              </w:rPr>
              <w:t>5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223AF" w:rsidRPr="00ED6939" w:rsidRDefault="00F223A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F223AF" w:rsidRPr="00ED6939" w:rsidTr="00FF6FEC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F223AF" w:rsidRPr="00ED6939" w:rsidRDefault="00F223AF" w:rsidP="00641148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CORE 115 or 116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F223AF" w:rsidRPr="00ED6939" w:rsidRDefault="00F223AF" w:rsidP="0064114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23AF" w:rsidRPr="00ED6939" w:rsidRDefault="00F223A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F223AF" w:rsidRPr="00ED6939" w:rsidRDefault="00F223AF" w:rsidP="00DD6B82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232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F223AF" w:rsidRPr="00ED6939" w:rsidRDefault="00F223AF" w:rsidP="00DD6B82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23AF" w:rsidRPr="00ED6939" w:rsidRDefault="00F223A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vAlign w:val="bottom"/>
          </w:tcPr>
          <w:p w:rsidR="00F223AF" w:rsidRPr="00ED6939" w:rsidRDefault="00F223AF" w:rsidP="00FF6FEC">
            <w:pPr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EDUC 240</w:t>
            </w:r>
            <w:r w:rsidRPr="00ED6939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223AF" w:rsidRPr="00ED6939" w:rsidRDefault="00F223A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F223AF" w:rsidRPr="00ED6939" w:rsidTr="00FF6FEC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F223AF" w:rsidRPr="00ED6939" w:rsidRDefault="00F223AF" w:rsidP="0056462D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CORE 120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F223AF" w:rsidRPr="00ED6939" w:rsidRDefault="00F223AF" w:rsidP="0056462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23AF" w:rsidRPr="00ED6939" w:rsidRDefault="00F223A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F223AF" w:rsidRPr="00ED6939" w:rsidRDefault="00F223AF" w:rsidP="00C54EF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321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F223AF" w:rsidRPr="00ED6939" w:rsidRDefault="00F223AF" w:rsidP="00C54EF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23AF" w:rsidRPr="00ED6939" w:rsidRDefault="00F223A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vAlign w:val="bottom"/>
          </w:tcPr>
          <w:p w:rsidR="00F223AF" w:rsidRPr="00ED6939" w:rsidRDefault="00F223AF" w:rsidP="00FF6FEC">
            <w:pPr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EDUC 270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223AF" w:rsidRPr="00ED6939" w:rsidRDefault="00F223A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F223AF" w:rsidRPr="00ED6939" w:rsidTr="00FD4376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F223AF" w:rsidRPr="00ED6939" w:rsidRDefault="00F223AF" w:rsidP="009D7CE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CORE 131 or 133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F223AF" w:rsidRPr="00ED6939" w:rsidRDefault="00F223AF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23AF" w:rsidRPr="00ED6939" w:rsidRDefault="00F223A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F223AF" w:rsidRPr="00ED6939" w:rsidRDefault="00F223AF" w:rsidP="005E139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322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F223AF" w:rsidRPr="00ED6939" w:rsidRDefault="00F223AF" w:rsidP="005E139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23AF" w:rsidRPr="00ED6939" w:rsidRDefault="00F223A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F223AF" w:rsidRPr="00ED6939" w:rsidRDefault="00F223AF" w:rsidP="00FF6FEC">
            <w:pPr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EDUC 303</w:t>
            </w:r>
            <w:r w:rsidRPr="00ED6939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223AF" w:rsidRPr="00ED6939" w:rsidRDefault="00F223A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F223AF" w:rsidRPr="00ED6939" w:rsidTr="00FF6FEC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F223AF" w:rsidRPr="00ED6939" w:rsidRDefault="00F223AF" w:rsidP="009D7CE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CORE 140 or 141 – 146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F223AF" w:rsidRPr="00ED6939" w:rsidRDefault="00F223AF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23AF" w:rsidRPr="00ED6939" w:rsidRDefault="00F223A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F223AF" w:rsidRPr="00ED6939" w:rsidRDefault="00F223AF" w:rsidP="009D7CE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493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F223AF" w:rsidRPr="00ED6939" w:rsidRDefault="00F223AF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23AF" w:rsidRPr="00ED6939" w:rsidRDefault="00F223A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vAlign w:val="bottom"/>
          </w:tcPr>
          <w:p w:rsidR="00F223AF" w:rsidRDefault="00F223AF" w:rsidP="00FF6FE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305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223AF" w:rsidRDefault="00F223A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F223AF" w:rsidRPr="00ED6939" w:rsidTr="00FF6FEC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F223AF" w:rsidRPr="00ED6939" w:rsidRDefault="00F223AF" w:rsidP="009D7CE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CORE 161 – 164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F223AF" w:rsidRPr="00ED6939" w:rsidRDefault="00F223AF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23AF" w:rsidRPr="00ED6939" w:rsidRDefault="00F223A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F223AF" w:rsidRPr="00ED6939" w:rsidRDefault="00F223AF" w:rsidP="009D7CE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499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F223AF" w:rsidRPr="00ED6939" w:rsidRDefault="00F223AF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23AF" w:rsidRPr="00ED6939" w:rsidRDefault="00F223A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vAlign w:val="bottom"/>
          </w:tcPr>
          <w:p w:rsidR="00F223AF" w:rsidRPr="00ED6939" w:rsidRDefault="00F223AF" w:rsidP="00FF6FE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331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223AF" w:rsidRPr="00ED6939" w:rsidRDefault="00F223A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F223AF" w:rsidRPr="00ED6939" w:rsidTr="00FF6FEC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F223AF" w:rsidRPr="00ED6939" w:rsidRDefault="00F223AF" w:rsidP="009D7CE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CORE 171 – 179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F223AF" w:rsidRPr="00ED6939" w:rsidRDefault="00F223AF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23AF" w:rsidRPr="00ED6939" w:rsidRDefault="00F223A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F223AF" w:rsidRPr="00ED6939" w:rsidRDefault="00F223AF" w:rsidP="009D7CE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Category I*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F223AF" w:rsidRPr="00ED6939" w:rsidRDefault="00F223AF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23AF" w:rsidRPr="00ED6939" w:rsidRDefault="00F223A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vAlign w:val="bottom"/>
          </w:tcPr>
          <w:p w:rsidR="00F223AF" w:rsidRPr="00ED6939" w:rsidRDefault="00F223AF" w:rsidP="00FF6FEC">
            <w:pPr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EDUC 350</w:t>
            </w:r>
            <w:r w:rsidRPr="00ED6939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  <w:r>
              <w:rPr>
                <w:rFonts w:ascii="Garamond" w:hAnsi="Garamond"/>
                <w:sz w:val="18"/>
                <w:szCs w:val="18"/>
                <w:vertAlign w:val="superscript"/>
              </w:rPr>
              <w:t>,5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223AF" w:rsidRPr="00ED6939" w:rsidRDefault="00F223A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F223AF" w:rsidRPr="00ED6939" w:rsidTr="00FF6FEC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F223AF" w:rsidRPr="00ED6939" w:rsidRDefault="00F223AF" w:rsidP="009D7CE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CORE 190</w:t>
            </w:r>
            <w:r w:rsidRPr="00ED6939">
              <w:rPr>
                <w:rFonts w:ascii="Garamond" w:hAnsi="Garamond"/>
                <w:sz w:val="18"/>
                <w:szCs w:val="18"/>
                <w:vertAlign w:val="superscript"/>
              </w:rPr>
              <w:t>1</w:t>
            </w:r>
            <w:r w:rsidRPr="00ED6939">
              <w:rPr>
                <w:rFonts w:ascii="Garamond" w:hAnsi="Garamond"/>
                <w:sz w:val="18"/>
                <w:szCs w:val="18"/>
              </w:rPr>
              <w:t xml:space="preserve"> – 198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F223AF" w:rsidRPr="00ED6939" w:rsidRDefault="00F223AF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23AF" w:rsidRPr="00ED6939" w:rsidRDefault="00F223A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F223AF" w:rsidRPr="00ED6939" w:rsidRDefault="00F223AF" w:rsidP="009D7CE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Category II*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F223AF" w:rsidRPr="00ED6939" w:rsidRDefault="00F223AF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23AF" w:rsidRPr="00ED6939" w:rsidRDefault="00F223A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vAlign w:val="bottom"/>
          </w:tcPr>
          <w:p w:rsidR="00F223AF" w:rsidRPr="00ED6939" w:rsidRDefault="00F223AF" w:rsidP="00FF6FEC">
            <w:pPr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EDUC 366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223AF" w:rsidRPr="00ED6939" w:rsidRDefault="00F223A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F223AF" w:rsidRPr="00ED6939" w:rsidTr="00FF6FEC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F223AF" w:rsidRPr="00ED6939" w:rsidRDefault="00F223AF" w:rsidP="009D7CE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CORE 250 – 259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F223AF" w:rsidRPr="00ED6939" w:rsidRDefault="00F223AF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23AF" w:rsidRPr="00ED6939" w:rsidRDefault="00F223A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F223AF" w:rsidRPr="00ED6939" w:rsidRDefault="00F223AF" w:rsidP="009D7CE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Category II</w:t>
            </w:r>
            <w:r w:rsidR="00933669">
              <w:rPr>
                <w:rFonts w:ascii="Garamond" w:hAnsi="Garamond"/>
                <w:sz w:val="18"/>
                <w:szCs w:val="18"/>
              </w:rPr>
              <w:t>I</w:t>
            </w:r>
            <w:r w:rsidRPr="00ED6939">
              <w:rPr>
                <w:rFonts w:ascii="Garamond" w:hAnsi="Garamond"/>
                <w:sz w:val="18"/>
                <w:szCs w:val="18"/>
              </w:rPr>
              <w:t>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F223AF" w:rsidRPr="00ED6939" w:rsidRDefault="00F223AF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23AF" w:rsidRPr="00ED6939" w:rsidRDefault="00F223A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vAlign w:val="bottom"/>
          </w:tcPr>
          <w:p w:rsidR="00F223AF" w:rsidRPr="00ED6939" w:rsidRDefault="00F223AF" w:rsidP="00FF6FEC">
            <w:pPr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EDUC 440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223AF" w:rsidRPr="00ED6939" w:rsidRDefault="00F223A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F223AF" w:rsidRPr="00ED6939" w:rsidTr="00FF6FEC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F223AF" w:rsidRPr="00ED6939" w:rsidRDefault="00F223AF" w:rsidP="009D7CE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CORE 260 – 269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F223AF" w:rsidRPr="00ED6939" w:rsidRDefault="00F223AF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23AF" w:rsidRPr="00ED6939" w:rsidRDefault="00F223A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F223AF" w:rsidRPr="00ED6939" w:rsidRDefault="00F223AF" w:rsidP="009D7CE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Political Science Elective**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F223AF" w:rsidRPr="00ED6939" w:rsidRDefault="00F223AF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23AF" w:rsidRPr="00ED6939" w:rsidRDefault="00F223A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vAlign w:val="bottom"/>
          </w:tcPr>
          <w:p w:rsidR="00F223AF" w:rsidRPr="00ED6939" w:rsidRDefault="00F223AF" w:rsidP="00FF6FEC">
            <w:pPr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EDUC 467</w:t>
            </w:r>
            <w:r w:rsidRPr="00ED6939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223AF" w:rsidRPr="00ED6939" w:rsidRDefault="00F223A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</w:tr>
      <w:tr w:rsidR="00F223AF" w:rsidRPr="00ED6939" w:rsidTr="00FF6FEC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F223AF" w:rsidRPr="00ED6939" w:rsidRDefault="00F223AF" w:rsidP="009D7CE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CORE 270 or 270E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F223AF" w:rsidRPr="00ED6939" w:rsidRDefault="00F223AF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23AF" w:rsidRPr="00ED6939" w:rsidRDefault="00F223A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F223AF" w:rsidRPr="00ED6939" w:rsidRDefault="00F223AF" w:rsidP="009D7CE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Political Science Elective**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F223AF" w:rsidRPr="00ED6939" w:rsidRDefault="00F223AF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23AF" w:rsidRPr="00ED6939" w:rsidRDefault="00F223A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EDUC 468</w:t>
            </w:r>
            <w:r w:rsidRPr="00ED6939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223AF" w:rsidRPr="00ED6939" w:rsidRDefault="00F223A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2</w:t>
            </w:r>
          </w:p>
        </w:tc>
      </w:tr>
      <w:tr w:rsidR="00F223AF" w:rsidRPr="00ED6939" w:rsidTr="00F223AF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F223AF" w:rsidRPr="00ED6939" w:rsidRDefault="00F223AF" w:rsidP="009D7CE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CORE 271 – 279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F223AF" w:rsidRPr="00ED6939" w:rsidRDefault="00F223AF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23AF" w:rsidRPr="00ED6939" w:rsidRDefault="00F223A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F223AF" w:rsidRPr="00ED6939" w:rsidRDefault="00F223AF" w:rsidP="009D7CE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Political Science Elective**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F223AF" w:rsidRPr="00ED6939" w:rsidRDefault="00F223AF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23AF" w:rsidRPr="00ED6939" w:rsidRDefault="00F223A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MATH 124</w:t>
            </w:r>
            <w:r w:rsidRPr="00ED6939">
              <w:rPr>
                <w:rFonts w:ascii="Garamond" w:hAnsi="Garamond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F223AF" w:rsidRPr="00ED6939" w:rsidRDefault="00F223A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F223AF" w:rsidRPr="00ED6939" w:rsidTr="00942E7C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F223AF" w:rsidRPr="00ED6939" w:rsidRDefault="00F223AF" w:rsidP="009D7CE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CORE 280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F223AF" w:rsidRPr="00ED6939" w:rsidRDefault="00F223AF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23AF" w:rsidRPr="00ED6939" w:rsidRDefault="00F223A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F223AF" w:rsidRPr="00ED6939" w:rsidRDefault="00F223AF" w:rsidP="008D5578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F223AF" w:rsidRPr="00ED6939" w:rsidRDefault="00F223AF" w:rsidP="008D5578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23AF" w:rsidRPr="00ED6939" w:rsidRDefault="00F223A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F223AF" w:rsidRPr="00ED6939" w:rsidRDefault="00F223AF" w:rsidP="00622F3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223AF" w:rsidRPr="00ED6939" w:rsidTr="00F223AF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F223AF" w:rsidRPr="00ED6939" w:rsidRDefault="00F223AF" w:rsidP="009D7CE5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CORE 281 – 289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F223AF" w:rsidRPr="00ED6939" w:rsidRDefault="00F223AF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23AF" w:rsidRPr="00ED6939" w:rsidRDefault="00F223A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F223AF" w:rsidRPr="00ED6939" w:rsidRDefault="00F223AF" w:rsidP="00622F3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23AF" w:rsidRPr="00ED6939" w:rsidRDefault="00F223A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F223AF" w:rsidRPr="00ED6939" w:rsidRDefault="00F223AF" w:rsidP="00622F3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223AF" w:rsidRPr="00ED6939" w:rsidTr="00F223AF">
        <w:trPr>
          <w:trHeight w:val="1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i/>
                <w:sz w:val="18"/>
                <w:szCs w:val="18"/>
              </w:rPr>
            </w:pPr>
            <w:r w:rsidRPr="00ED6939">
              <w:rPr>
                <w:rFonts w:ascii="Garamond" w:hAnsi="Garamond"/>
                <w:i/>
                <w:sz w:val="18"/>
                <w:szCs w:val="18"/>
              </w:rPr>
              <w:t>(CORE 18__ is required if student elects not to take CORE 188 as major requirement)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F223AF" w:rsidRPr="00ED6939" w:rsidRDefault="00F223AF" w:rsidP="00622F33">
            <w:pPr>
              <w:contextualSpacing/>
              <w:jc w:val="center"/>
              <w:rPr>
                <w:rFonts w:ascii="Garamond" w:hAnsi="Garamond"/>
                <w:i/>
                <w:sz w:val="18"/>
                <w:szCs w:val="18"/>
              </w:rPr>
            </w:pPr>
            <w:r w:rsidRPr="00ED6939">
              <w:rPr>
                <w:rFonts w:ascii="Garamond" w:hAnsi="Garamond"/>
                <w:i/>
                <w:sz w:val="18"/>
                <w:szCs w:val="18"/>
              </w:rPr>
              <w:t>(3)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23AF" w:rsidRPr="00ED6939" w:rsidRDefault="00F223A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F223AF" w:rsidRPr="00ED6939" w:rsidRDefault="00F223AF" w:rsidP="009D7CE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F223AF" w:rsidRPr="00ED6939" w:rsidRDefault="00F223AF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23AF" w:rsidRPr="00ED6939" w:rsidRDefault="00F223A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36" w:type="dxa"/>
            <w:vAlign w:val="bottom"/>
          </w:tcPr>
          <w:p w:rsidR="00F223AF" w:rsidRPr="00ED6939" w:rsidRDefault="00F223A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F223AF" w:rsidRPr="00ED6939" w:rsidRDefault="00F223AF" w:rsidP="00622F3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223AF" w:rsidRPr="00ED6939" w:rsidTr="00EA46F9">
        <w:trPr>
          <w:trHeight w:val="144"/>
        </w:trPr>
        <w:tc>
          <w:tcPr>
            <w:tcW w:w="573" w:type="dxa"/>
            <w:tcBorders>
              <w:left w:val="single" w:sz="4" w:space="0" w:color="auto"/>
            </w:tcBorders>
            <w:vAlign w:val="bottom"/>
          </w:tcPr>
          <w:p w:rsidR="00F223AF" w:rsidRPr="00ED6939" w:rsidRDefault="00F223A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Merge/>
            <w:vAlign w:val="bottom"/>
          </w:tcPr>
          <w:p w:rsidR="00F223AF" w:rsidRPr="00ED6939" w:rsidRDefault="00F223AF" w:rsidP="00F45381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F223AF" w:rsidRPr="00ED6939" w:rsidRDefault="00F223AF" w:rsidP="00622F3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23AF" w:rsidRPr="00ED6939" w:rsidRDefault="00F223A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bottom"/>
          </w:tcPr>
          <w:p w:rsidR="00F223AF" w:rsidRPr="00ED6939" w:rsidRDefault="00F223A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F223AF" w:rsidRPr="00ED6939" w:rsidRDefault="00F223A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F223AF" w:rsidRPr="00ED6939" w:rsidRDefault="00F223AF" w:rsidP="00622F3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23AF" w:rsidRPr="00ED6939" w:rsidRDefault="00F223A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306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jc w:val="right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 xml:space="preserve">Total Credits for </w:t>
            </w:r>
            <w:r>
              <w:rPr>
                <w:rFonts w:ascii="Garamond" w:hAnsi="Garamond"/>
                <w:sz w:val="18"/>
                <w:szCs w:val="18"/>
              </w:rPr>
              <w:t>Secondary Education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F223AF" w:rsidRPr="00ED6939" w:rsidRDefault="00F223AF" w:rsidP="00622F3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223AF" w:rsidRPr="00ED6939" w:rsidTr="00EA46F9">
        <w:trPr>
          <w:trHeight w:val="144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jc w:val="right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 xml:space="preserve">Total Credits for CORE 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223AF" w:rsidRPr="00ED6939" w:rsidRDefault="00F223AF" w:rsidP="00622F3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46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23AF" w:rsidRPr="00ED6939" w:rsidRDefault="00F223A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F223AF" w:rsidRPr="00ED6939" w:rsidRDefault="00F223AF" w:rsidP="00FF6FEC">
            <w:pPr>
              <w:contextualSpacing/>
              <w:jc w:val="right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Total Credits for Major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223AF" w:rsidRPr="00ED6939" w:rsidRDefault="00F223AF" w:rsidP="00622F3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42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23AF" w:rsidRPr="00ED6939" w:rsidRDefault="00F223AF" w:rsidP="00742B3B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3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223AF" w:rsidRPr="00ED6939" w:rsidRDefault="00F223AF" w:rsidP="00ED6939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223AF" w:rsidRPr="00ED6939" w:rsidRDefault="00F223AF" w:rsidP="00237EFF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41</w:t>
            </w:r>
          </w:p>
        </w:tc>
      </w:tr>
    </w:tbl>
    <w:p w:rsidR="00F3244C" w:rsidRPr="00ED6939" w:rsidRDefault="00F3244C" w:rsidP="00F3244C">
      <w:pPr>
        <w:spacing w:line="240" w:lineRule="auto"/>
        <w:contextualSpacing/>
        <w:rPr>
          <w:rFonts w:ascii="Garamond" w:hAnsi="Garamond"/>
          <w:sz w:val="18"/>
          <w:szCs w:val="18"/>
        </w:rPr>
      </w:pPr>
    </w:p>
    <w:p w:rsidR="00F21234" w:rsidRDefault="00865181" w:rsidP="00F21234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65181">
        <w:rPr>
          <w:rFonts w:ascii="Garamond" w:hAnsi="Garamond"/>
          <w:b/>
          <w:sz w:val="24"/>
          <w:szCs w:val="24"/>
        </w:rPr>
        <w:t>Total Credits Required for Graduation =</w:t>
      </w:r>
      <w:r w:rsidR="00025771">
        <w:rPr>
          <w:rFonts w:ascii="Garamond" w:hAnsi="Garamond"/>
          <w:b/>
          <w:sz w:val="24"/>
          <w:szCs w:val="24"/>
        </w:rPr>
        <w:t xml:space="preserve"> 12</w:t>
      </w:r>
      <w:r w:rsidR="00BD351B">
        <w:rPr>
          <w:rFonts w:ascii="Garamond" w:hAnsi="Garamond"/>
          <w:b/>
          <w:sz w:val="24"/>
          <w:szCs w:val="24"/>
        </w:rPr>
        <w:t>9</w:t>
      </w:r>
    </w:p>
    <w:p w:rsidR="00F45381" w:rsidRPr="00ED6939" w:rsidRDefault="00F45381" w:rsidP="00F21234">
      <w:pPr>
        <w:spacing w:line="240" w:lineRule="auto"/>
        <w:contextualSpacing/>
        <w:rPr>
          <w:rFonts w:ascii="Garamond" w:hAnsi="Garamond"/>
          <w:sz w:val="18"/>
          <w:szCs w:val="18"/>
        </w:rPr>
      </w:pPr>
      <w:r w:rsidRPr="00ED6939">
        <w:rPr>
          <w:rFonts w:ascii="Garamond" w:hAnsi="Garamond"/>
          <w:sz w:val="18"/>
          <w:szCs w:val="18"/>
        </w:rPr>
        <w:t xml:space="preserve">*Students majoring in Political Science are required to </w:t>
      </w:r>
      <w:r w:rsidR="00F21234" w:rsidRPr="00ED6939">
        <w:rPr>
          <w:rFonts w:ascii="Garamond" w:hAnsi="Garamond"/>
          <w:sz w:val="18"/>
          <w:szCs w:val="18"/>
        </w:rPr>
        <w:t>select one course from each of the PS Categories below:</w:t>
      </w:r>
    </w:p>
    <w:tbl>
      <w:tblPr>
        <w:tblStyle w:val="TableGrid"/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0"/>
        <w:gridCol w:w="2880"/>
        <w:gridCol w:w="2880"/>
      </w:tblGrid>
      <w:tr w:rsidR="003A4B96" w:rsidRPr="00ED6939" w:rsidTr="003A4B96">
        <w:trPr>
          <w:trHeight w:val="144"/>
          <w:jc w:val="center"/>
        </w:trPr>
        <w:tc>
          <w:tcPr>
            <w:tcW w:w="28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4B96" w:rsidRPr="00DC0DD1" w:rsidRDefault="003A4B96" w:rsidP="009D7CE5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DC0DD1">
              <w:rPr>
                <w:rFonts w:ascii="Garamond" w:hAnsi="Garamond"/>
                <w:b/>
                <w:sz w:val="18"/>
                <w:szCs w:val="18"/>
              </w:rPr>
              <w:t xml:space="preserve">PS Category I </w:t>
            </w:r>
          </w:p>
          <w:p w:rsidR="003A4B96" w:rsidRPr="00DC0DD1" w:rsidRDefault="003A4B96" w:rsidP="009D7CE5">
            <w:pPr>
              <w:contextualSpacing/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DC0DD1">
              <w:rPr>
                <w:rFonts w:ascii="Garamond" w:hAnsi="Garamond"/>
                <w:b/>
                <w:i/>
                <w:sz w:val="18"/>
                <w:szCs w:val="18"/>
              </w:rPr>
              <w:t xml:space="preserve">Comparative Government 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4B96" w:rsidRPr="00DC0DD1" w:rsidRDefault="003A4B96" w:rsidP="009D7CE5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DC0DD1">
              <w:rPr>
                <w:rFonts w:ascii="Garamond" w:hAnsi="Garamond"/>
                <w:b/>
                <w:sz w:val="18"/>
                <w:szCs w:val="18"/>
              </w:rPr>
              <w:t xml:space="preserve">PS Category II </w:t>
            </w:r>
          </w:p>
          <w:p w:rsidR="003A4B96" w:rsidRPr="00DC0DD1" w:rsidRDefault="003A4B96" w:rsidP="009D7CE5">
            <w:pPr>
              <w:contextualSpacing/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DC0DD1">
              <w:rPr>
                <w:rFonts w:ascii="Garamond" w:hAnsi="Garamond"/>
                <w:b/>
                <w:i/>
                <w:sz w:val="18"/>
                <w:szCs w:val="18"/>
              </w:rPr>
              <w:t>Political Thought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4B96" w:rsidRPr="00ED6939" w:rsidRDefault="003A4B96" w:rsidP="00F45381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D6939">
              <w:rPr>
                <w:rFonts w:ascii="Garamond" w:hAnsi="Garamond"/>
                <w:b/>
                <w:sz w:val="18"/>
                <w:szCs w:val="18"/>
              </w:rPr>
              <w:t xml:space="preserve">PS Category III </w:t>
            </w:r>
          </w:p>
          <w:p w:rsidR="003A4B96" w:rsidRPr="00ED6939" w:rsidRDefault="003A4B96" w:rsidP="00F45381">
            <w:pPr>
              <w:contextualSpacing/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ED6939">
              <w:rPr>
                <w:rFonts w:ascii="Garamond" w:hAnsi="Garamond"/>
                <w:b/>
                <w:i/>
                <w:sz w:val="18"/>
                <w:szCs w:val="18"/>
              </w:rPr>
              <w:t>Public Policy</w:t>
            </w:r>
          </w:p>
        </w:tc>
      </w:tr>
      <w:tr w:rsidR="003A4B96" w:rsidRPr="00ED6939" w:rsidTr="003A4B96">
        <w:trPr>
          <w:trHeight w:val="144"/>
          <w:jc w:val="center"/>
        </w:trPr>
        <w:tc>
          <w:tcPr>
            <w:tcW w:w="2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96" w:rsidRPr="00DC0DD1" w:rsidRDefault="003A4B96" w:rsidP="009D7CE5">
            <w:pPr>
              <w:contextualSpacing/>
              <w:jc w:val="center"/>
              <w:rPr>
                <w:rFonts w:ascii="Garamond" w:hAnsi="Garamond"/>
                <w:i/>
                <w:sz w:val="18"/>
                <w:szCs w:val="18"/>
              </w:rPr>
            </w:pPr>
            <w:r w:rsidRPr="00DC0DD1">
              <w:rPr>
                <w:rFonts w:ascii="Garamond" w:hAnsi="Garamond"/>
                <w:i/>
                <w:sz w:val="18"/>
                <w:szCs w:val="18"/>
              </w:rPr>
              <w:t>Choose 1 of the following:</w:t>
            </w:r>
          </w:p>
        </w:tc>
        <w:tc>
          <w:tcPr>
            <w:tcW w:w="28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96" w:rsidRPr="00DC0DD1" w:rsidRDefault="003A4B96" w:rsidP="009D7CE5">
            <w:pPr>
              <w:contextualSpacing/>
              <w:jc w:val="center"/>
              <w:rPr>
                <w:rFonts w:ascii="Garamond" w:hAnsi="Garamond"/>
                <w:i/>
                <w:sz w:val="18"/>
                <w:szCs w:val="18"/>
              </w:rPr>
            </w:pPr>
            <w:r w:rsidRPr="00DC0DD1">
              <w:rPr>
                <w:rFonts w:ascii="Garamond" w:hAnsi="Garamond"/>
                <w:i/>
                <w:sz w:val="18"/>
                <w:szCs w:val="18"/>
              </w:rPr>
              <w:t>Choose 1 of the following: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96" w:rsidRPr="00ED6939" w:rsidRDefault="003A4B96" w:rsidP="00F45381">
            <w:pPr>
              <w:contextualSpacing/>
              <w:jc w:val="center"/>
              <w:rPr>
                <w:rFonts w:ascii="Garamond" w:hAnsi="Garamond"/>
                <w:i/>
                <w:sz w:val="18"/>
                <w:szCs w:val="18"/>
              </w:rPr>
            </w:pPr>
            <w:r w:rsidRPr="00ED6939">
              <w:rPr>
                <w:rFonts w:ascii="Garamond" w:hAnsi="Garamond"/>
                <w:i/>
                <w:sz w:val="18"/>
                <w:szCs w:val="18"/>
              </w:rPr>
              <w:t>Choose 1 of the following</w:t>
            </w:r>
          </w:p>
        </w:tc>
      </w:tr>
      <w:tr w:rsidR="003A4B96" w:rsidRPr="00ED6939" w:rsidTr="003A4B96">
        <w:trPr>
          <w:trHeight w:val="144"/>
          <w:jc w:val="center"/>
        </w:trPr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:rsidR="003A4B96" w:rsidRPr="00DC0DD1" w:rsidRDefault="003A4B96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0DD1">
              <w:rPr>
                <w:rFonts w:ascii="Garamond" w:hAnsi="Garamond"/>
                <w:sz w:val="18"/>
                <w:szCs w:val="18"/>
              </w:rPr>
              <w:t>PS 245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:rsidR="003A4B96" w:rsidRPr="00DC0DD1" w:rsidRDefault="003A4B96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0DD1">
              <w:rPr>
                <w:rFonts w:ascii="Garamond" w:hAnsi="Garamond"/>
                <w:sz w:val="18"/>
                <w:szCs w:val="18"/>
              </w:rPr>
              <w:t>PS 241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4B96" w:rsidRPr="00ED6939" w:rsidRDefault="003A4B96" w:rsidP="00F4538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352</w:t>
            </w:r>
          </w:p>
        </w:tc>
      </w:tr>
      <w:tr w:rsidR="003A4B96" w:rsidRPr="00ED6939" w:rsidTr="003A4B96">
        <w:trPr>
          <w:trHeight w:val="144"/>
          <w:jc w:val="center"/>
        </w:trPr>
        <w:tc>
          <w:tcPr>
            <w:tcW w:w="2880" w:type="dxa"/>
            <w:vAlign w:val="bottom"/>
          </w:tcPr>
          <w:p w:rsidR="003A4B96" w:rsidRPr="00DC0DD1" w:rsidRDefault="003A4B96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0DD1">
              <w:rPr>
                <w:rFonts w:ascii="Garamond" w:hAnsi="Garamond"/>
                <w:sz w:val="18"/>
                <w:szCs w:val="18"/>
              </w:rPr>
              <w:t>PS 24</w:t>
            </w: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2880" w:type="dxa"/>
            <w:vAlign w:val="bottom"/>
          </w:tcPr>
          <w:p w:rsidR="003A4B96" w:rsidRPr="00DC0DD1" w:rsidRDefault="003A4B96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0DD1">
              <w:rPr>
                <w:rFonts w:ascii="Garamond" w:hAnsi="Garamond"/>
                <w:sz w:val="18"/>
                <w:szCs w:val="18"/>
              </w:rPr>
              <w:t>PS 242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B96" w:rsidRPr="00ED6939" w:rsidRDefault="003A4B96" w:rsidP="00F4538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452</w:t>
            </w:r>
          </w:p>
        </w:tc>
      </w:tr>
      <w:tr w:rsidR="003A4B96" w:rsidRPr="00ED6939" w:rsidTr="003A4B96">
        <w:trPr>
          <w:trHeight w:val="144"/>
          <w:jc w:val="center"/>
        </w:trPr>
        <w:tc>
          <w:tcPr>
            <w:tcW w:w="2880" w:type="dxa"/>
            <w:vAlign w:val="bottom"/>
          </w:tcPr>
          <w:p w:rsidR="003A4B96" w:rsidRPr="00DC0DD1" w:rsidRDefault="003A4B96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C0DD1">
              <w:rPr>
                <w:rFonts w:ascii="Garamond" w:hAnsi="Garamond"/>
                <w:sz w:val="18"/>
                <w:szCs w:val="18"/>
              </w:rPr>
              <w:t>PS 248</w:t>
            </w:r>
          </w:p>
        </w:tc>
        <w:tc>
          <w:tcPr>
            <w:tcW w:w="2880" w:type="dxa"/>
            <w:vAlign w:val="bottom"/>
          </w:tcPr>
          <w:p w:rsidR="003A4B96" w:rsidRPr="00DC0DD1" w:rsidRDefault="003A4B96" w:rsidP="009D7CE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B96" w:rsidRPr="00ED6939" w:rsidRDefault="003A4B96" w:rsidP="00F4538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492</w:t>
            </w:r>
          </w:p>
        </w:tc>
      </w:tr>
    </w:tbl>
    <w:p w:rsidR="00F45381" w:rsidRPr="00ED6939" w:rsidRDefault="00F45381" w:rsidP="00F45381">
      <w:pPr>
        <w:spacing w:line="240" w:lineRule="auto"/>
        <w:contextualSpacing/>
        <w:rPr>
          <w:rFonts w:ascii="Garamond" w:hAnsi="Garamond"/>
          <w:b/>
          <w:sz w:val="18"/>
          <w:szCs w:val="18"/>
        </w:rPr>
      </w:pPr>
    </w:p>
    <w:p w:rsidR="00F21234" w:rsidRPr="00ED6939" w:rsidRDefault="00F21234" w:rsidP="00F45381">
      <w:pPr>
        <w:spacing w:line="240" w:lineRule="auto"/>
        <w:contextualSpacing/>
        <w:rPr>
          <w:rFonts w:ascii="Garamond" w:hAnsi="Garamond"/>
          <w:sz w:val="18"/>
          <w:szCs w:val="18"/>
        </w:rPr>
      </w:pPr>
      <w:r w:rsidRPr="00ED6939">
        <w:rPr>
          <w:rFonts w:ascii="Garamond" w:hAnsi="Garamond"/>
          <w:sz w:val="18"/>
          <w:szCs w:val="18"/>
        </w:rPr>
        <w:t>**In addition, a Political Science major must also complete nine (9) credits of Political Science Electives from the list below:</w:t>
      </w:r>
      <w:r w:rsidR="00622F33" w:rsidRPr="00ED6939">
        <w:rPr>
          <w:rFonts w:ascii="Garamond" w:hAnsi="Garamond"/>
          <w:sz w:val="18"/>
          <w:szCs w:val="18"/>
        </w:rPr>
        <w:t xml:space="preserve"> 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256"/>
        <w:gridCol w:w="1325"/>
        <w:gridCol w:w="1256"/>
        <w:gridCol w:w="1256"/>
        <w:gridCol w:w="1256"/>
        <w:gridCol w:w="1256"/>
        <w:gridCol w:w="1137"/>
        <w:gridCol w:w="1137"/>
        <w:gridCol w:w="1137"/>
      </w:tblGrid>
      <w:tr w:rsidR="00237EFF" w:rsidRPr="00ED6939" w:rsidTr="00092F5D">
        <w:trPr>
          <w:jc w:val="center"/>
        </w:trPr>
        <w:tc>
          <w:tcPr>
            <w:tcW w:w="11016" w:type="dxa"/>
            <w:gridSpan w:val="9"/>
            <w:vAlign w:val="center"/>
          </w:tcPr>
          <w:p w:rsidR="00237EFF" w:rsidRPr="00ED6939" w:rsidRDefault="00237EFF" w:rsidP="00092F5D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D6939">
              <w:rPr>
                <w:rFonts w:ascii="Garamond" w:hAnsi="Garamond"/>
                <w:b/>
                <w:sz w:val="18"/>
                <w:szCs w:val="18"/>
              </w:rPr>
              <w:t>Political Science Electives</w:t>
            </w:r>
          </w:p>
        </w:tc>
      </w:tr>
      <w:tr w:rsidR="00237EFF" w:rsidRPr="00ED6939" w:rsidTr="00092F5D">
        <w:trPr>
          <w:jc w:val="center"/>
        </w:trPr>
        <w:tc>
          <w:tcPr>
            <w:tcW w:w="1256" w:type="dxa"/>
            <w:vAlign w:val="center"/>
          </w:tcPr>
          <w:p w:rsidR="00237EFF" w:rsidRPr="00ED6939" w:rsidRDefault="00237EFF" w:rsidP="00F2123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241</w:t>
            </w:r>
          </w:p>
        </w:tc>
        <w:tc>
          <w:tcPr>
            <w:tcW w:w="1325" w:type="dxa"/>
            <w:vAlign w:val="center"/>
          </w:tcPr>
          <w:p w:rsidR="00237EFF" w:rsidRPr="00ED6939" w:rsidRDefault="00237EF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248</w:t>
            </w:r>
          </w:p>
        </w:tc>
        <w:tc>
          <w:tcPr>
            <w:tcW w:w="1256" w:type="dxa"/>
            <w:vAlign w:val="center"/>
          </w:tcPr>
          <w:p w:rsidR="00237EFF" w:rsidRPr="00ED6939" w:rsidRDefault="00237EF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341</w:t>
            </w:r>
          </w:p>
        </w:tc>
        <w:tc>
          <w:tcPr>
            <w:tcW w:w="1256" w:type="dxa"/>
            <w:vAlign w:val="center"/>
          </w:tcPr>
          <w:p w:rsidR="00237EFF" w:rsidRPr="00ED6939" w:rsidRDefault="00237EF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352</w:t>
            </w:r>
          </w:p>
        </w:tc>
        <w:tc>
          <w:tcPr>
            <w:tcW w:w="1256" w:type="dxa"/>
            <w:vAlign w:val="center"/>
          </w:tcPr>
          <w:p w:rsidR="00237EFF" w:rsidRPr="00ED6939" w:rsidRDefault="00237EF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363</w:t>
            </w:r>
          </w:p>
        </w:tc>
        <w:tc>
          <w:tcPr>
            <w:tcW w:w="1256" w:type="dxa"/>
            <w:vAlign w:val="center"/>
          </w:tcPr>
          <w:p w:rsidR="00237EFF" w:rsidRPr="00ED6939" w:rsidRDefault="00237EF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372</w:t>
            </w:r>
          </w:p>
        </w:tc>
        <w:tc>
          <w:tcPr>
            <w:tcW w:w="1137" w:type="dxa"/>
            <w:vAlign w:val="center"/>
          </w:tcPr>
          <w:p w:rsidR="00237EFF" w:rsidRPr="00ED6939" w:rsidRDefault="00237EF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431</w:t>
            </w:r>
          </w:p>
        </w:tc>
        <w:tc>
          <w:tcPr>
            <w:tcW w:w="1137" w:type="dxa"/>
          </w:tcPr>
          <w:p w:rsidR="00237EFF" w:rsidRPr="00ED6939" w:rsidRDefault="00237EF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442</w:t>
            </w:r>
          </w:p>
        </w:tc>
        <w:tc>
          <w:tcPr>
            <w:tcW w:w="1137" w:type="dxa"/>
            <w:vAlign w:val="center"/>
          </w:tcPr>
          <w:p w:rsidR="00237EFF" w:rsidRPr="00ED6939" w:rsidRDefault="00237EF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491</w:t>
            </w:r>
          </w:p>
        </w:tc>
      </w:tr>
      <w:tr w:rsidR="00237EFF" w:rsidRPr="00ED6939" w:rsidTr="00092F5D">
        <w:trPr>
          <w:jc w:val="center"/>
        </w:trPr>
        <w:tc>
          <w:tcPr>
            <w:tcW w:w="1256" w:type="dxa"/>
            <w:vAlign w:val="center"/>
          </w:tcPr>
          <w:p w:rsidR="00237EFF" w:rsidRPr="00ED6939" w:rsidRDefault="00237EFF" w:rsidP="00F2123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242</w:t>
            </w:r>
          </w:p>
        </w:tc>
        <w:tc>
          <w:tcPr>
            <w:tcW w:w="1325" w:type="dxa"/>
            <w:vAlign w:val="center"/>
          </w:tcPr>
          <w:p w:rsidR="00237EFF" w:rsidRPr="00ED6939" w:rsidRDefault="00237EF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250</w:t>
            </w:r>
          </w:p>
        </w:tc>
        <w:tc>
          <w:tcPr>
            <w:tcW w:w="1256" w:type="dxa"/>
            <w:vAlign w:val="center"/>
          </w:tcPr>
          <w:p w:rsidR="00237EFF" w:rsidRPr="00ED6939" w:rsidRDefault="00237EF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342</w:t>
            </w:r>
          </w:p>
        </w:tc>
        <w:tc>
          <w:tcPr>
            <w:tcW w:w="1256" w:type="dxa"/>
            <w:vAlign w:val="center"/>
          </w:tcPr>
          <w:p w:rsidR="00237EFF" w:rsidRPr="00ED6939" w:rsidRDefault="00237EF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355</w:t>
            </w:r>
          </w:p>
        </w:tc>
        <w:tc>
          <w:tcPr>
            <w:tcW w:w="1256" w:type="dxa"/>
            <w:vAlign w:val="center"/>
          </w:tcPr>
          <w:p w:rsidR="00237EFF" w:rsidRPr="00ED6939" w:rsidRDefault="00237EF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364</w:t>
            </w:r>
          </w:p>
        </w:tc>
        <w:tc>
          <w:tcPr>
            <w:tcW w:w="1256" w:type="dxa"/>
            <w:vAlign w:val="center"/>
          </w:tcPr>
          <w:p w:rsidR="00237EFF" w:rsidRPr="00ED6939" w:rsidRDefault="00237EF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373</w:t>
            </w:r>
          </w:p>
        </w:tc>
        <w:tc>
          <w:tcPr>
            <w:tcW w:w="1137" w:type="dxa"/>
          </w:tcPr>
          <w:p w:rsidR="00237EFF" w:rsidRPr="00ED6939" w:rsidRDefault="00237EF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432</w:t>
            </w:r>
          </w:p>
        </w:tc>
        <w:tc>
          <w:tcPr>
            <w:tcW w:w="1137" w:type="dxa"/>
            <w:vAlign w:val="center"/>
          </w:tcPr>
          <w:p w:rsidR="00237EFF" w:rsidRPr="00ED6939" w:rsidRDefault="00237EF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452</w:t>
            </w:r>
          </w:p>
        </w:tc>
        <w:tc>
          <w:tcPr>
            <w:tcW w:w="1137" w:type="dxa"/>
            <w:vAlign w:val="center"/>
          </w:tcPr>
          <w:p w:rsidR="00237EFF" w:rsidRPr="00ED6939" w:rsidRDefault="00237EF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492</w:t>
            </w:r>
          </w:p>
        </w:tc>
      </w:tr>
      <w:tr w:rsidR="00237EFF" w:rsidRPr="00ED6939" w:rsidTr="00092F5D">
        <w:trPr>
          <w:jc w:val="center"/>
        </w:trPr>
        <w:tc>
          <w:tcPr>
            <w:tcW w:w="1256" w:type="dxa"/>
            <w:vAlign w:val="center"/>
          </w:tcPr>
          <w:p w:rsidR="00237EFF" w:rsidRPr="00ED6939" w:rsidRDefault="00237EFF" w:rsidP="00F2123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245</w:t>
            </w:r>
          </w:p>
        </w:tc>
        <w:tc>
          <w:tcPr>
            <w:tcW w:w="1325" w:type="dxa"/>
            <w:vAlign w:val="center"/>
          </w:tcPr>
          <w:p w:rsidR="00237EFF" w:rsidRPr="00ED6939" w:rsidRDefault="00237EF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294</w:t>
            </w:r>
          </w:p>
        </w:tc>
        <w:tc>
          <w:tcPr>
            <w:tcW w:w="1256" w:type="dxa"/>
            <w:vAlign w:val="center"/>
          </w:tcPr>
          <w:p w:rsidR="00237EFF" w:rsidRPr="00ED6939" w:rsidRDefault="00237EF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HIST 343</w:t>
            </w:r>
          </w:p>
        </w:tc>
        <w:tc>
          <w:tcPr>
            <w:tcW w:w="1256" w:type="dxa"/>
            <w:vAlign w:val="center"/>
          </w:tcPr>
          <w:p w:rsidR="00237EFF" w:rsidRPr="00ED6939" w:rsidRDefault="00237EF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361</w:t>
            </w:r>
          </w:p>
        </w:tc>
        <w:tc>
          <w:tcPr>
            <w:tcW w:w="1256" w:type="dxa"/>
            <w:vAlign w:val="center"/>
          </w:tcPr>
          <w:p w:rsidR="00237EFF" w:rsidRPr="00ED6939" w:rsidRDefault="00237EF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365</w:t>
            </w:r>
          </w:p>
        </w:tc>
        <w:tc>
          <w:tcPr>
            <w:tcW w:w="1256" w:type="dxa"/>
            <w:vAlign w:val="center"/>
          </w:tcPr>
          <w:p w:rsidR="00237EFF" w:rsidRPr="00ED6939" w:rsidRDefault="00237EF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374</w:t>
            </w:r>
          </w:p>
        </w:tc>
        <w:tc>
          <w:tcPr>
            <w:tcW w:w="1137" w:type="dxa"/>
            <w:vAlign w:val="center"/>
          </w:tcPr>
          <w:p w:rsidR="00237EFF" w:rsidRPr="00ED6939" w:rsidRDefault="00237EF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435</w:t>
            </w:r>
          </w:p>
        </w:tc>
        <w:tc>
          <w:tcPr>
            <w:tcW w:w="1137" w:type="dxa"/>
            <w:vAlign w:val="center"/>
          </w:tcPr>
          <w:p w:rsidR="00237EFF" w:rsidRPr="00ED6939" w:rsidRDefault="00237EF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461</w:t>
            </w:r>
          </w:p>
        </w:tc>
        <w:tc>
          <w:tcPr>
            <w:tcW w:w="1137" w:type="dxa"/>
            <w:vAlign w:val="center"/>
          </w:tcPr>
          <w:p w:rsidR="00237EFF" w:rsidRPr="00ED6939" w:rsidRDefault="00237EF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237EFF" w:rsidRPr="00ED6939" w:rsidTr="00092F5D">
        <w:trPr>
          <w:jc w:val="center"/>
        </w:trPr>
        <w:tc>
          <w:tcPr>
            <w:tcW w:w="1256" w:type="dxa"/>
            <w:vAlign w:val="center"/>
          </w:tcPr>
          <w:p w:rsidR="00237EFF" w:rsidRPr="00ED6939" w:rsidRDefault="00237EFF" w:rsidP="00F2123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246</w:t>
            </w:r>
          </w:p>
        </w:tc>
        <w:tc>
          <w:tcPr>
            <w:tcW w:w="1325" w:type="dxa"/>
            <w:vAlign w:val="center"/>
          </w:tcPr>
          <w:p w:rsidR="00237EFF" w:rsidRPr="00ED6939" w:rsidRDefault="00237EF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333</w:t>
            </w:r>
          </w:p>
        </w:tc>
        <w:tc>
          <w:tcPr>
            <w:tcW w:w="1256" w:type="dxa"/>
            <w:vAlign w:val="center"/>
          </w:tcPr>
          <w:p w:rsidR="00237EFF" w:rsidRPr="00ED6939" w:rsidRDefault="00237EF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351</w:t>
            </w:r>
          </w:p>
        </w:tc>
        <w:tc>
          <w:tcPr>
            <w:tcW w:w="1256" w:type="dxa"/>
            <w:vAlign w:val="center"/>
          </w:tcPr>
          <w:p w:rsidR="00237EFF" w:rsidRPr="00ED6939" w:rsidRDefault="00237EF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362</w:t>
            </w:r>
          </w:p>
        </w:tc>
        <w:tc>
          <w:tcPr>
            <w:tcW w:w="1256" w:type="dxa"/>
            <w:vAlign w:val="center"/>
          </w:tcPr>
          <w:p w:rsidR="00237EFF" w:rsidRPr="00ED6939" w:rsidRDefault="00237EFF" w:rsidP="00F2123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371</w:t>
            </w:r>
          </w:p>
        </w:tc>
        <w:tc>
          <w:tcPr>
            <w:tcW w:w="1256" w:type="dxa"/>
            <w:vAlign w:val="center"/>
          </w:tcPr>
          <w:p w:rsidR="00237EFF" w:rsidRPr="00ED6939" w:rsidRDefault="00237EF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425</w:t>
            </w:r>
          </w:p>
        </w:tc>
        <w:tc>
          <w:tcPr>
            <w:tcW w:w="1137" w:type="dxa"/>
            <w:vAlign w:val="center"/>
          </w:tcPr>
          <w:p w:rsidR="00237EFF" w:rsidRPr="00ED6939" w:rsidRDefault="00237EF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441</w:t>
            </w:r>
          </w:p>
        </w:tc>
        <w:tc>
          <w:tcPr>
            <w:tcW w:w="1137" w:type="dxa"/>
            <w:vAlign w:val="center"/>
          </w:tcPr>
          <w:p w:rsidR="00237EFF" w:rsidRPr="00ED6939" w:rsidRDefault="00237EF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D6939">
              <w:rPr>
                <w:rFonts w:ascii="Garamond" w:hAnsi="Garamond"/>
                <w:sz w:val="18"/>
                <w:szCs w:val="18"/>
              </w:rPr>
              <w:t>PS 462</w:t>
            </w:r>
          </w:p>
        </w:tc>
        <w:tc>
          <w:tcPr>
            <w:tcW w:w="1137" w:type="dxa"/>
            <w:vAlign w:val="center"/>
          </w:tcPr>
          <w:p w:rsidR="00237EFF" w:rsidRPr="00ED6939" w:rsidRDefault="00237EFF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915EE5" w:rsidRPr="00ED6939" w:rsidRDefault="00B1722C" w:rsidP="00915EE5">
      <w:pPr>
        <w:spacing w:line="240" w:lineRule="auto"/>
        <w:contextualSpacing/>
        <w:rPr>
          <w:rFonts w:ascii="Garamond" w:hAnsi="Garamond"/>
          <w:sz w:val="18"/>
          <w:szCs w:val="18"/>
        </w:rPr>
      </w:pPr>
      <w:r w:rsidRPr="00B1722C">
        <w:rPr>
          <w:rFonts w:ascii="Garamond" w:hAnsi="Garamond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E846DD" w:rsidRPr="00ED6939" w:rsidRDefault="00915EE5" w:rsidP="00ED6939">
      <w:pPr>
        <w:spacing w:line="240" w:lineRule="auto"/>
        <w:contextualSpacing/>
        <w:rPr>
          <w:rFonts w:ascii="Garamond" w:hAnsi="Garamond"/>
          <w:sz w:val="18"/>
          <w:szCs w:val="18"/>
        </w:rPr>
      </w:pPr>
      <w:r w:rsidRPr="00ED6939">
        <w:rPr>
          <w:rFonts w:ascii="Garamond" w:hAnsi="Garamond"/>
          <w:sz w:val="18"/>
          <w:szCs w:val="18"/>
          <w:vertAlign w:val="superscript"/>
        </w:rPr>
        <w:t>1</w:t>
      </w:r>
      <w:r w:rsidRPr="00ED6939">
        <w:rPr>
          <w:rFonts w:ascii="Garamond" w:hAnsi="Garamond"/>
          <w:sz w:val="18"/>
          <w:szCs w:val="18"/>
        </w:rPr>
        <w:t xml:space="preserve">Students are required to take CORE 180 </w:t>
      </w:r>
      <w:r w:rsidRPr="00ED6939">
        <w:rPr>
          <w:rFonts w:ascii="Garamond" w:hAnsi="Garamond"/>
          <w:b/>
          <w:sz w:val="18"/>
          <w:szCs w:val="18"/>
          <w:u w:val="single"/>
        </w:rPr>
        <w:t>OR</w:t>
      </w:r>
      <w:r w:rsidRPr="00ED6939">
        <w:rPr>
          <w:rFonts w:ascii="Garamond" w:hAnsi="Garamond"/>
          <w:sz w:val="18"/>
          <w:szCs w:val="18"/>
        </w:rPr>
        <w:t xml:space="preserve"> CORE 190 to fulfill the Interdisciplinary CORE requirement.</w:t>
      </w:r>
    </w:p>
    <w:p w:rsidR="00915EE5" w:rsidRPr="00ED6939" w:rsidRDefault="00915EE5" w:rsidP="00ED6939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  <w:sz w:val="18"/>
          <w:szCs w:val="18"/>
        </w:rPr>
      </w:pPr>
      <w:r w:rsidRPr="00ED6939">
        <w:rPr>
          <w:rFonts w:ascii="Garamond" w:hAnsi="Garamond"/>
          <w:sz w:val="18"/>
          <w:szCs w:val="18"/>
        </w:rPr>
        <w:t>If a student takes CORE 180, then he/she should choose fro</w:t>
      </w:r>
      <w:r w:rsidR="00FD4376">
        <w:rPr>
          <w:rFonts w:ascii="Garamond" w:hAnsi="Garamond"/>
          <w:sz w:val="18"/>
          <w:szCs w:val="18"/>
        </w:rPr>
        <w:t>m 191 – 198 to fulfill the 19x</w:t>
      </w:r>
      <w:r w:rsidRPr="00ED6939">
        <w:rPr>
          <w:rFonts w:ascii="Garamond" w:hAnsi="Garamond"/>
          <w:sz w:val="18"/>
          <w:szCs w:val="18"/>
        </w:rPr>
        <w:t xml:space="preserve"> requirement. </w:t>
      </w:r>
    </w:p>
    <w:p w:rsidR="00915EE5" w:rsidRPr="00ED6939" w:rsidRDefault="00915EE5" w:rsidP="00ED6939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  <w:sz w:val="18"/>
          <w:szCs w:val="18"/>
        </w:rPr>
      </w:pPr>
      <w:r w:rsidRPr="00ED6939">
        <w:rPr>
          <w:rFonts w:ascii="Garamond" w:hAnsi="Garamond"/>
          <w:sz w:val="18"/>
          <w:szCs w:val="18"/>
        </w:rPr>
        <w:t>If a student takes CORE 190, then he/she should choose fro</w:t>
      </w:r>
      <w:r w:rsidR="00FD4376">
        <w:rPr>
          <w:rFonts w:ascii="Garamond" w:hAnsi="Garamond"/>
          <w:sz w:val="18"/>
          <w:szCs w:val="18"/>
        </w:rPr>
        <w:t>m 181 – 188 to fulfill the 18x</w:t>
      </w:r>
      <w:r w:rsidRPr="00ED6939">
        <w:rPr>
          <w:rFonts w:ascii="Garamond" w:hAnsi="Garamond"/>
          <w:sz w:val="18"/>
          <w:szCs w:val="18"/>
        </w:rPr>
        <w:t xml:space="preserve"> requirement. </w:t>
      </w:r>
    </w:p>
    <w:p w:rsidR="003A4B96" w:rsidRPr="00A05BA3" w:rsidRDefault="003A4B96" w:rsidP="003A4B96">
      <w:pPr>
        <w:spacing w:line="240" w:lineRule="auto"/>
        <w:contextualSpacing/>
        <w:rPr>
          <w:rFonts w:ascii="Garamond" w:hAnsi="Garamond"/>
          <w:sz w:val="18"/>
          <w:szCs w:val="18"/>
        </w:rPr>
      </w:pPr>
      <w:r w:rsidRPr="00A05BA3">
        <w:rPr>
          <w:rFonts w:ascii="Garamond" w:hAnsi="Garamond"/>
          <w:sz w:val="18"/>
          <w:szCs w:val="18"/>
          <w:vertAlign w:val="superscript"/>
        </w:rPr>
        <w:t>2</w:t>
      </w:r>
      <w:r w:rsidRPr="00A05BA3">
        <w:rPr>
          <w:rFonts w:ascii="Garamond" w:hAnsi="Garamond"/>
          <w:sz w:val="18"/>
          <w:szCs w:val="18"/>
        </w:rPr>
        <w:t xml:space="preserve">Updated Child Abuse &amp; Criminal Record &amp; FBI Clearances </w:t>
      </w:r>
      <w:r w:rsidRPr="00A05BA3">
        <w:rPr>
          <w:rFonts w:ascii="Garamond" w:hAnsi="Garamond"/>
          <w:b/>
          <w:sz w:val="18"/>
          <w:szCs w:val="18"/>
          <w:u w:val="single"/>
        </w:rPr>
        <w:t>REQUIRED</w:t>
      </w:r>
      <w:r w:rsidRPr="00A05BA3">
        <w:rPr>
          <w:rFonts w:ascii="Garamond" w:hAnsi="Garamond"/>
          <w:sz w:val="18"/>
          <w:szCs w:val="18"/>
        </w:rPr>
        <w:t xml:space="preserve"> for EDUC </w:t>
      </w:r>
      <w:r>
        <w:rPr>
          <w:rFonts w:ascii="Garamond" w:hAnsi="Garamond"/>
          <w:sz w:val="18"/>
          <w:szCs w:val="18"/>
        </w:rPr>
        <w:t xml:space="preserve">235, EDUC </w:t>
      </w:r>
      <w:r w:rsidRPr="00A05BA3">
        <w:rPr>
          <w:rFonts w:ascii="Garamond" w:hAnsi="Garamond"/>
          <w:sz w:val="18"/>
          <w:szCs w:val="18"/>
        </w:rPr>
        <w:t xml:space="preserve">240, </w:t>
      </w:r>
      <w:r>
        <w:rPr>
          <w:rFonts w:ascii="Garamond" w:hAnsi="Garamond"/>
          <w:sz w:val="18"/>
          <w:szCs w:val="18"/>
        </w:rPr>
        <w:t xml:space="preserve">EDUC 303, EDUC 305, </w:t>
      </w:r>
      <w:r w:rsidRPr="00A05BA3">
        <w:rPr>
          <w:rFonts w:ascii="Garamond" w:hAnsi="Garamond"/>
          <w:sz w:val="18"/>
          <w:szCs w:val="18"/>
        </w:rPr>
        <w:t xml:space="preserve">EDUC 350, </w:t>
      </w:r>
      <w:r>
        <w:rPr>
          <w:rFonts w:ascii="Garamond" w:hAnsi="Garamond"/>
          <w:sz w:val="18"/>
          <w:szCs w:val="18"/>
        </w:rPr>
        <w:t xml:space="preserve">EDUC 366, </w:t>
      </w:r>
      <w:r w:rsidRPr="00A05BA3">
        <w:rPr>
          <w:rFonts w:ascii="Garamond" w:hAnsi="Garamond"/>
          <w:sz w:val="18"/>
          <w:szCs w:val="18"/>
        </w:rPr>
        <w:t xml:space="preserve">EDUC 467 and EDUC 468.  </w:t>
      </w:r>
    </w:p>
    <w:p w:rsidR="00ED6939" w:rsidRPr="00ED6939" w:rsidRDefault="00622F33" w:rsidP="00ED6939">
      <w:pPr>
        <w:spacing w:line="240" w:lineRule="auto"/>
        <w:contextualSpacing/>
        <w:rPr>
          <w:rFonts w:ascii="Garamond" w:hAnsi="Garamond"/>
          <w:sz w:val="16"/>
          <w:szCs w:val="16"/>
          <w:vertAlign w:val="superscript"/>
        </w:rPr>
      </w:pPr>
      <w:r w:rsidRPr="00ED6939">
        <w:rPr>
          <w:rFonts w:ascii="Garamond" w:hAnsi="Garamond"/>
          <w:sz w:val="18"/>
          <w:szCs w:val="18"/>
          <w:vertAlign w:val="superscript"/>
        </w:rPr>
        <w:t>3</w:t>
      </w:r>
      <w:r w:rsidRPr="00ED6939">
        <w:rPr>
          <w:rFonts w:ascii="Garamond" w:hAnsi="Garamond"/>
          <w:sz w:val="18"/>
          <w:szCs w:val="18"/>
        </w:rPr>
        <w:t>Students majoring in Political Science are required to take CORE 153</w:t>
      </w:r>
      <w:r w:rsidR="00430E76" w:rsidRPr="00ED6939">
        <w:rPr>
          <w:rFonts w:ascii="Garamond" w:hAnsi="Garamond"/>
          <w:sz w:val="18"/>
          <w:szCs w:val="18"/>
        </w:rPr>
        <w:t xml:space="preserve">. </w:t>
      </w:r>
      <w:r w:rsidRPr="00ED6939">
        <w:rPr>
          <w:rFonts w:ascii="Garamond" w:hAnsi="Garamond"/>
          <w:sz w:val="18"/>
          <w:szCs w:val="18"/>
        </w:rPr>
        <w:t>This course will satisfy both major and CORE Social Science requirements.</w:t>
      </w:r>
    </w:p>
    <w:p w:rsidR="00ED6939" w:rsidRDefault="00ED6939" w:rsidP="00ED6939">
      <w:pPr>
        <w:spacing w:line="240" w:lineRule="auto"/>
        <w:contextualSpacing/>
        <w:rPr>
          <w:rFonts w:ascii="Garamond" w:hAnsi="Garamond"/>
          <w:sz w:val="18"/>
          <w:szCs w:val="18"/>
        </w:rPr>
      </w:pPr>
      <w:r w:rsidRPr="00800B8C">
        <w:rPr>
          <w:rFonts w:ascii="Garamond" w:hAnsi="Garamond"/>
          <w:sz w:val="18"/>
          <w:szCs w:val="18"/>
          <w:vertAlign w:val="superscript"/>
        </w:rPr>
        <w:t>4</w:t>
      </w:r>
      <w:r w:rsidRPr="00800B8C">
        <w:rPr>
          <w:rFonts w:ascii="Garamond" w:hAnsi="Garamond"/>
          <w:sz w:val="18"/>
          <w:szCs w:val="18"/>
        </w:rPr>
        <w:t>All secondary teacher certification candidates must complete six credits of college level mathematics</w:t>
      </w:r>
      <w:r>
        <w:rPr>
          <w:rFonts w:ascii="Garamond" w:hAnsi="Garamond"/>
          <w:sz w:val="18"/>
          <w:szCs w:val="18"/>
        </w:rPr>
        <w:t xml:space="preserve"> and six credits of college level English</w:t>
      </w:r>
      <w:r w:rsidRPr="00800B8C">
        <w:rPr>
          <w:rFonts w:ascii="Garamond" w:hAnsi="Garamond"/>
          <w:sz w:val="18"/>
          <w:szCs w:val="18"/>
        </w:rPr>
        <w:t>. CORE 120 and MATH 124 satisfy the secondary certification requirement</w:t>
      </w:r>
      <w:r>
        <w:rPr>
          <w:rFonts w:ascii="Garamond" w:hAnsi="Garamond"/>
          <w:sz w:val="18"/>
          <w:szCs w:val="18"/>
        </w:rPr>
        <w:t xml:space="preserve"> for mathematics and CORE 110 and CORE 16__ satisfy the </w:t>
      </w:r>
      <w:r w:rsidRPr="00800B8C">
        <w:rPr>
          <w:rFonts w:ascii="Garamond" w:hAnsi="Garamond"/>
          <w:sz w:val="18"/>
          <w:szCs w:val="18"/>
        </w:rPr>
        <w:t>secondary certification requirement</w:t>
      </w:r>
      <w:r>
        <w:rPr>
          <w:rFonts w:ascii="Garamond" w:hAnsi="Garamond"/>
          <w:sz w:val="18"/>
          <w:szCs w:val="18"/>
        </w:rPr>
        <w:t xml:space="preserve"> for English.</w:t>
      </w:r>
    </w:p>
    <w:p w:rsidR="00ED6939" w:rsidRDefault="00FD4376" w:rsidP="00ED6939">
      <w:pPr>
        <w:spacing w:line="240" w:lineRule="auto"/>
        <w:contextualSpacing/>
        <w:rPr>
          <w:rFonts w:ascii="Garamond" w:hAnsi="Garamond"/>
          <w:b/>
          <w:sz w:val="18"/>
          <w:szCs w:val="18"/>
          <w:u w:val="single"/>
        </w:rPr>
      </w:pPr>
      <w:r>
        <w:rPr>
          <w:rFonts w:ascii="Garamond" w:hAnsi="Garamond"/>
          <w:b/>
          <w:sz w:val="18"/>
          <w:szCs w:val="18"/>
          <w:vertAlign w:val="superscript"/>
        </w:rPr>
        <w:t>5</w:t>
      </w:r>
      <w:r w:rsidRPr="001043D4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PRAXIS I must be passed before taking EDUC 350.</w:t>
      </w:r>
    </w:p>
    <w:p w:rsidR="00915EE5" w:rsidRPr="00ED6939" w:rsidRDefault="00915EE5" w:rsidP="00915EE5">
      <w:pPr>
        <w:spacing w:line="240" w:lineRule="auto"/>
        <w:contextualSpacing/>
        <w:rPr>
          <w:rFonts w:ascii="Garamond" w:hAnsi="Garamond"/>
          <w:b/>
          <w:sz w:val="18"/>
          <w:szCs w:val="18"/>
          <w:u w:val="single"/>
        </w:rPr>
      </w:pPr>
      <w:r w:rsidRPr="00ED6939">
        <w:rPr>
          <w:rFonts w:ascii="Garamond" w:hAnsi="Garamond"/>
          <w:b/>
          <w:sz w:val="18"/>
          <w:szCs w:val="18"/>
          <w:u w:val="single"/>
        </w:rPr>
        <w:t>General Information:</w:t>
      </w:r>
    </w:p>
    <w:p w:rsidR="00915EE5" w:rsidRPr="00ED6939" w:rsidRDefault="00915EE5" w:rsidP="00915EE5">
      <w:pPr>
        <w:spacing w:line="240" w:lineRule="auto"/>
        <w:contextualSpacing/>
        <w:rPr>
          <w:rFonts w:ascii="Garamond" w:hAnsi="Garamond"/>
          <w:sz w:val="18"/>
          <w:szCs w:val="18"/>
        </w:rPr>
      </w:pPr>
      <w:r w:rsidRPr="00ED6939">
        <w:rPr>
          <w:rFonts w:ascii="Garamond" w:hAnsi="Garamond"/>
          <w:sz w:val="18"/>
          <w:szCs w:val="18"/>
        </w:rPr>
        <w:t>A student must earn a minimum of 120 credit hours to be awarded the baccalaureate degree. The number of credit hours required for graduation may be hig</w:t>
      </w:r>
      <w:r w:rsidR="00FD4376">
        <w:rPr>
          <w:rFonts w:ascii="Garamond" w:hAnsi="Garamond"/>
          <w:sz w:val="18"/>
          <w:szCs w:val="18"/>
        </w:rPr>
        <w:t xml:space="preserve">her in certain major programs </w:t>
      </w:r>
      <w:r w:rsidR="00FD4376" w:rsidRPr="00FD4376">
        <w:rPr>
          <w:rFonts w:ascii="Garamond" w:hAnsi="Garamond"/>
          <w:b/>
          <w:sz w:val="18"/>
          <w:szCs w:val="18"/>
          <w:u w:val="single"/>
        </w:rPr>
        <w:t>or</w:t>
      </w:r>
      <w:r w:rsidRPr="00ED6939">
        <w:rPr>
          <w:rFonts w:ascii="Garamond" w:hAnsi="Garamond"/>
          <w:sz w:val="18"/>
          <w:szCs w:val="18"/>
        </w:rPr>
        <w:t xml:space="preserve"> if the student elects to pursue a second major. </w:t>
      </w:r>
    </w:p>
    <w:p w:rsidR="00ED6939" w:rsidRDefault="00915EE5" w:rsidP="004741F6">
      <w:pPr>
        <w:spacing w:line="240" w:lineRule="auto"/>
        <w:contextualSpacing/>
        <w:rPr>
          <w:rFonts w:ascii="Garamond" w:hAnsi="Garamond"/>
          <w:b/>
          <w:smallCaps/>
          <w:shadow/>
          <w:sz w:val="44"/>
          <w:szCs w:val="44"/>
        </w:rPr>
      </w:pPr>
      <w:r w:rsidRPr="00ED6939">
        <w:rPr>
          <w:rFonts w:ascii="Garamond" w:hAnsi="Garamond"/>
          <w:sz w:val="18"/>
          <w:szCs w:val="18"/>
        </w:rPr>
        <w:t xml:space="preserve">Beyond the requirements of the Core Curriculum and of a student’s chosen major program, the balances of the credit hours required for graduation are “free electives.” </w:t>
      </w:r>
      <w:r w:rsidR="00ED6939" w:rsidRPr="00FD4376">
        <w:rPr>
          <w:rFonts w:ascii="Garamond" w:hAnsi="Garamond"/>
          <w:b/>
          <w:sz w:val="18"/>
          <w:szCs w:val="18"/>
        </w:rPr>
        <w:t>Because of the CORE, Major, and Secondary Education requirements, there are no “Free Electives” for students majoring in Political Science/Secondary Education.</w:t>
      </w:r>
    </w:p>
    <w:p w:rsidR="004741F6" w:rsidRPr="00D83790" w:rsidRDefault="00237EFF" w:rsidP="004741F6">
      <w:pPr>
        <w:spacing w:line="240" w:lineRule="auto"/>
        <w:contextualSpacing/>
        <w:rPr>
          <w:rFonts w:ascii="Garamond" w:hAnsi="Garamond"/>
          <w:b/>
          <w:smallCaps/>
          <w:shadow/>
          <w:sz w:val="44"/>
          <w:szCs w:val="44"/>
        </w:rPr>
      </w:pPr>
      <w:r>
        <w:rPr>
          <w:rFonts w:ascii="Garamond" w:hAnsi="Garamond"/>
          <w:b/>
          <w:smallCaps/>
          <w:shadow/>
          <w:sz w:val="44"/>
          <w:szCs w:val="44"/>
        </w:rPr>
        <w:lastRenderedPageBreak/>
        <w:t xml:space="preserve">Political Science </w:t>
      </w:r>
      <w:r w:rsidR="00ED6939">
        <w:rPr>
          <w:rFonts w:ascii="Garamond" w:hAnsi="Garamond"/>
          <w:b/>
          <w:smallCaps/>
          <w:shadow/>
          <w:sz w:val="44"/>
          <w:szCs w:val="44"/>
        </w:rPr>
        <w:t>/ Secondary Education</w:t>
      </w:r>
    </w:p>
    <w:p w:rsidR="004741F6" w:rsidRDefault="004741F6" w:rsidP="004741F6">
      <w:pPr>
        <w:pBdr>
          <w:bottom w:val="single" w:sz="12" w:space="1" w:color="auto"/>
        </w:pBdr>
        <w:spacing w:line="240" w:lineRule="auto"/>
        <w:contextualSpacing/>
        <w:rPr>
          <w:rFonts w:ascii="Garamond" w:hAnsi="Garamond"/>
          <w:b/>
          <w:smallCaps/>
          <w:shadow/>
          <w:sz w:val="24"/>
          <w:szCs w:val="24"/>
        </w:rPr>
      </w:pPr>
      <w:r>
        <w:rPr>
          <w:rFonts w:ascii="Garamond" w:hAnsi="Garamond"/>
          <w:b/>
          <w:smallCaps/>
          <w:shadow/>
          <w:sz w:val="24"/>
          <w:szCs w:val="24"/>
        </w:rPr>
        <w:t>Suggested Sequence</w:t>
      </w:r>
    </w:p>
    <w:p w:rsidR="004741F6" w:rsidRPr="00FD4376" w:rsidRDefault="004741F6" w:rsidP="004741F6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18"/>
          <w:szCs w:val="18"/>
        </w:rPr>
      </w:pPr>
      <w:r w:rsidRPr="00FD4376">
        <w:rPr>
          <w:rFonts w:ascii="Garamond" w:hAnsi="Garamond"/>
          <w:sz w:val="18"/>
          <w:szCs w:val="18"/>
        </w:rPr>
        <w:t>Use the information below as a guide when selecting courses.</w:t>
      </w:r>
    </w:p>
    <w:p w:rsidR="004741F6" w:rsidRPr="00FD4376" w:rsidRDefault="004741F6" w:rsidP="004741F6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18"/>
          <w:szCs w:val="18"/>
        </w:rPr>
      </w:pPr>
      <w:r w:rsidRPr="00FD4376">
        <w:rPr>
          <w:rFonts w:ascii="Garamond" w:hAnsi="Garamond"/>
          <w:sz w:val="18"/>
          <w:szCs w:val="18"/>
        </w:rPr>
        <w:t>Ref</w:t>
      </w:r>
      <w:r w:rsidR="00FB5E90" w:rsidRPr="00FD4376">
        <w:rPr>
          <w:rFonts w:ascii="Garamond" w:hAnsi="Garamond"/>
          <w:sz w:val="18"/>
          <w:szCs w:val="18"/>
        </w:rPr>
        <w:t xml:space="preserve">er to the reverse side </w:t>
      </w:r>
      <w:r w:rsidRPr="00FD4376">
        <w:rPr>
          <w:rFonts w:ascii="Garamond" w:hAnsi="Garamond"/>
          <w:sz w:val="18"/>
          <w:szCs w:val="18"/>
        </w:rPr>
        <w:t>when selecting major courses, major electives, core courses, and free electives when applicable.</w:t>
      </w:r>
    </w:p>
    <w:p w:rsidR="004741F6" w:rsidRPr="00FD4376" w:rsidRDefault="004741F6" w:rsidP="004741F6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18"/>
          <w:szCs w:val="18"/>
        </w:rPr>
      </w:pPr>
      <w:r w:rsidRPr="00FD4376">
        <w:rPr>
          <w:rFonts w:ascii="Garamond" w:hAnsi="Garamond"/>
          <w:sz w:val="18"/>
          <w:szCs w:val="18"/>
        </w:rPr>
        <w:t xml:space="preserve">Consult your Academic Advisor prior to course registration.  </w:t>
      </w:r>
    </w:p>
    <w:p w:rsidR="004741F6" w:rsidRPr="00FD4376" w:rsidRDefault="004741F6" w:rsidP="004741F6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18"/>
          <w:szCs w:val="18"/>
        </w:rPr>
      </w:pPr>
      <w:r w:rsidRPr="00FD4376">
        <w:rPr>
          <w:rFonts w:ascii="Garamond" w:hAnsi="Garamond"/>
          <w:sz w:val="18"/>
          <w:szCs w:val="18"/>
        </w:rPr>
        <w:t xml:space="preserve">Refer to the King’s College Catalog and/or website for course titles and descriptions. </w:t>
      </w:r>
    </w:p>
    <w:p w:rsidR="004741F6" w:rsidRPr="00FD4376" w:rsidRDefault="004741F6" w:rsidP="004741F6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18"/>
          <w:szCs w:val="18"/>
        </w:rPr>
      </w:pPr>
      <w:r w:rsidRPr="00FD4376">
        <w:rPr>
          <w:rFonts w:ascii="Garamond" w:hAnsi="Garamond"/>
          <w:sz w:val="18"/>
          <w:szCs w:val="18"/>
        </w:rPr>
        <w:t>Choose one course from each CORE category as listed on the reverse side.</w:t>
      </w:r>
    </w:p>
    <w:p w:rsidR="004741F6" w:rsidRPr="00FD4376" w:rsidRDefault="004741F6" w:rsidP="004741F6">
      <w:pPr>
        <w:pStyle w:val="ListParagraph"/>
        <w:numPr>
          <w:ilvl w:val="1"/>
          <w:numId w:val="6"/>
        </w:numPr>
        <w:spacing w:line="240" w:lineRule="auto"/>
        <w:rPr>
          <w:rFonts w:ascii="Garamond" w:hAnsi="Garamond"/>
          <w:sz w:val="18"/>
          <w:szCs w:val="18"/>
        </w:rPr>
      </w:pPr>
      <w:r w:rsidRPr="00FD4376">
        <w:rPr>
          <w:rFonts w:ascii="Garamond" w:hAnsi="Garamond"/>
          <w:sz w:val="18"/>
          <w:szCs w:val="18"/>
        </w:rPr>
        <w:t>CORE courses may be taken in any order approved by the academic advisor with the following conditions:</w:t>
      </w:r>
    </w:p>
    <w:p w:rsidR="004741F6" w:rsidRPr="00FD4376" w:rsidRDefault="004741F6" w:rsidP="004741F6">
      <w:pPr>
        <w:pStyle w:val="ListParagraph"/>
        <w:numPr>
          <w:ilvl w:val="2"/>
          <w:numId w:val="6"/>
        </w:numPr>
        <w:spacing w:line="240" w:lineRule="auto"/>
        <w:rPr>
          <w:rFonts w:ascii="Garamond" w:hAnsi="Garamond"/>
          <w:sz w:val="18"/>
          <w:szCs w:val="18"/>
        </w:rPr>
      </w:pPr>
      <w:r w:rsidRPr="00FD4376">
        <w:rPr>
          <w:rFonts w:ascii="Garamond" w:hAnsi="Garamond"/>
          <w:sz w:val="18"/>
          <w:szCs w:val="18"/>
        </w:rPr>
        <w:t xml:space="preserve">CORE 100 and CORE 110 should be taken in </w:t>
      </w:r>
      <w:r w:rsidR="00FD4376" w:rsidRPr="00FD4376">
        <w:rPr>
          <w:rFonts w:ascii="Garamond" w:hAnsi="Garamond"/>
          <w:sz w:val="18"/>
          <w:szCs w:val="18"/>
        </w:rPr>
        <w:t>the first year</w:t>
      </w:r>
      <w:r w:rsidRPr="00FD4376">
        <w:rPr>
          <w:rFonts w:ascii="Garamond" w:hAnsi="Garamond"/>
          <w:sz w:val="18"/>
          <w:szCs w:val="18"/>
        </w:rPr>
        <w:t>.</w:t>
      </w:r>
    </w:p>
    <w:p w:rsidR="004741F6" w:rsidRPr="00FD4376" w:rsidRDefault="004741F6" w:rsidP="004741F6">
      <w:pPr>
        <w:pStyle w:val="ListParagraph"/>
        <w:numPr>
          <w:ilvl w:val="2"/>
          <w:numId w:val="6"/>
        </w:numPr>
        <w:spacing w:line="240" w:lineRule="auto"/>
        <w:rPr>
          <w:rFonts w:ascii="Garamond" w:hAnsi="Garamond"/>
          <w:sz w:val="18"/>
          <w:szCs w:val="18"/>
        </w:rPr>
      </w:pPr>
      <w:r w:rsidRPr="00FD4376">
        <w:rPr>
          <w:rFonts w:ascii="Garamond" w:hAnsi="Garamond"/>
          <w:sz w:val="18"/>
          <w:szCs w:val="18"/>
        </w:rPr>
        <w:t>CORE 115 (or 116) and CORE 120 should be taken within the f</w:t>
      </w:r>
      <w:r w:rsidR="00FD4376" w:rsidRPr="00FD4376">
        <w:rPr>
          <w:rFonts w:ascii="Garamond" w:hAnsi="Garamond"/>
          <w:sz w:val="18"/>
          <w:szCs w:val="18"/>
        </w:rPr>
        <w:t>irst two years</w:t>
      </w:r>
      <w:r w:rsidRPr="00FD4376">
        <w:rPr>
          <w:rFonts w:ascii="Garamond" w:hAnsi="Garamond"/>
          <w:sz w:val="18"/>
          <w:szCs w:val="18"/>
        </w:rPr>
        <w:t>.</w:t>
      </w:r>
    </w:p>
    <w:p w:rsidR="004741F6" w:rsidRPr="00FD4376" w:rsidRDefault="004741F6" w:rsidP="004741F6">
      <w:pPr>
        <w:pStyle w:val="ListParagraph"/>
        <w:numPr>
          <w:ilvl w:val="2"/>
          <w:numId w:val="6"/>
        </w:numPr>
        <w:spacing w:line="240" w:lineRule="auto"/>
        <w:rPr>
          <w:rFonts w:ascii="Garamond" w:hAnsi="Garamond"/>
          <w:sz w:val="18"/>
          <w:szCs w:val="18"/>
        </w:rPr>
      </w:pPr>
      <w:r w:rsidRPr="00FD4376">
        <w:rPr>
          <w:rFonts w:ascii="Garamond" w:hAnsi="Garamond"/>
          <w:sz w:val="18"/>
          <w:szCs w:val="18"/>
        </w:rPr>
        <w:t>CORE 098, CORE 099, and/or CORE 110L, if required, will fulfill elective credits.</w:t>
      </w:r>
    </w:p>
    <w:p w:rsidR="00FB5E90" w:rsidRPr="00FD4376" w:rsidRDefault="00FB5E90" w:rsidP="00FB5E90">
      <w:pPr>
        <w:pStyle w:val="ListParagraph"/>
        <w:numPr>
          <w:ilvl w:val="2"/>
          <w:numId w:val="6"/>
        </w:numPr>
        <w:spacing w:line="240" w:lineRule="auto"/>
        <w:rPr>
          <w:rFonts w:ascii="Garamond" w:hAnsi="Garamond"/>
          <w:sz w:val="18"/>
          <w:szCs w:val="18"/>
        </w:rPr>
      </w:pPr>
      <w:r w:rsidRPr="00FD4376">
        <w:rPr>
          <w:rFonts w:ascii="Garamond" w:hAnsi="Garamond"/>
          <w:sz w:val="18"/>
          <w:szCs w:val="18"/>
        </w:rPr>
        <w:t>For students selecting a Foreign Language (CORE 14x), every effort should be made to register for that language in the first semester at King’s.</w:t>
      </w:r>
    </w:p>
    <w:tbl>
      <w:tblPr>
        <w:tblStyle w:val="TableGrid"/>
        <w:tblW w:w="84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"/>
        <w:gridCol w:w="2880"/>
        <w:gridCol w:w="648"/>
        <w:gridCol w:w="236"/>
        <w:gridCol w:w="570"/>
        <w:gridCol w:w="2880"/>
        <w:gridCol w:w="651"/>
      </w:tblGrid>
      <w:tr w:rsidR="00092F5D" w:rsidRPr="00301815" w:rsidTr="00FF6FEC">
        <w:trPr>
          <w:trHeight w:val="144"/>
          <w:jc w:val="center"/>
        </w:trPr>
        <w:tc>
          <w:tcPr>
            <w:tcW w:w="573" w:type="dxa"/>
            <w:shd w:val="clear" w:color="auto" w:fill="D9D9D9" w:themeFill="background1" w:themeFillShade="D9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474A80">
              <w:rPr>
                <w:rFonts w:ascii="Garamond" w:hAnsi="Garamond"/>
                <w:b/>
                <w:sz w:val="18"/>
                <w:szCs w:val="18"/>
              </w:rPr>
              <w:t>1</w:t>
            </w:r>
            <w:r w:rsidRPr="00474A80">
              <w:rPr>
                <w:rFonts w:ascii="Garamond" w:hAnsi="Garamond"/>
                <w:b/>
                <w:sz w:val="18"/>
                <w:szCs w:val="18"/>
                <w:vertAlign w:val="superscript"/>
              </w:rPr>
              <w:t xml:space="preserve">st </w:t>
            </w:r>
            <w:r w:rsidRPr="00474A80">
              <w:rPr>
                <w:rFonts w:ascii="Garamond" w:hAnsi="Garamond"/>
                <w:b/>
                <w:sz w:val="18"/>
                <w:szCs w:val="18"/>
              </w:rPr>
              <w:t>Year - Fall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cr.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092F5D" w:rsidRPr="00474A80" w:rsidRDefault="00092F5D" w:rsidP="00092F5D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b/>
                <w:sz w:val="18"/>
                <w:szCs w:val="18"/>
              </w:rPr>
              <w:t>1</w:t>
            </w:r>
            <w:r w:rsidRPr="00474A80">
              <w:rPr>
                <w:rFonts w:ascii="Garamond" w:hAnsi="Garamond"/>
                <w:b/>
                <w:sz w:val="18"/>
                <w:szCs w:val="18"/>
                <w:vertAlign w:val="superscript"/>
              </w:rPr>
              <w:t xml:space="preserve">st </w:t>
            </w:r>
            <w:r w:rsidRPr="00474A80">
              <w:rPr>
                <w:rFonts w:ascii="Garamond" w:hAnsi="Garamond"/>
                <w:b/>
                <w:sz w:val="18"/>
                <w:szCs w:val="18"/>
              </w:rPr>
              <w:t>Year - Spring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cr.</w:t>
            </w:r>
          </w:p>
        </w:tc>
      </w:tr>
      <w:tr w:rsidR="00092F5D" w:rsidRPr="00301815" w:rsidTr="00FF6FEC">
        <w:trPr>
          <w:trHeight w:val="144"/>
          <w:jc w:val="center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CORE 188 or 158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092F5D" w:rsidRPr="00474A80" w:rsidRDefault="00092F5D" w:rsidP="00092F5D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 xml:space="preserve">CORE 153  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092F5D" w:rsidRPr="00301815" w:rsidTr="00FF6FEC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 xml:space="preserve">CORE 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092F5D" w:rsidRPr="00474A80" w:rsidRDefault="00092F5D" w:rsidP="00092F5D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 xml:space="preserve">CORE 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092F5D" w:rsidRPr="00301815" w:rsidTr="00FF6FEC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 xml:space="preserve">CORE 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092F5D" w:rsidRPr="00474A80" w:rsidRDefault="00092F5D" w:rsidP="00092F5D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 xml:space="preserve">CORE 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092F5D" w:rsidRPr="00301815" w:rsidTr="00FF6FEC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 xml:space="preserve">CORE 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092F5D" w:rsidRPr="00474A80" w:rsidRDefault="00092F5D" w:rsidP="00092F5D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 xml:space="preserve">CORE 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092F5D" w:rsidRPr="00301815" w:rsidTr="00FF6FEC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 xml:space="preserve">CORE 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092F5D" w:rsidRPr="00474A80" w:rsidRDefault="00092F5D" w:rsidP="00092F5D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 xml:space="preserve">CORE 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092F5D" w:rsidRPr="00301815" w:rsidTr="00FF6FEC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CORE 090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092F5D" w:rsidRPr="00474A80" w:rsidRDefault="00092F5D" w:rsidP="00092F5D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092F5D" w:rsidRPr="00301815" w:rsidTr="00FF6FEC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</w:tcBorders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474A80">
              <w:rPr>
                <w:rFonts w:ascii="Garamond" w:hAnsi="Garamond"/>
                <w:b/>
                <w:sz w:val="18"/>
                <w:szCs w:val="18"/>
              </w:rPr>
              <w:t>16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092F5D" w:rsidRPr="00474A80" w:rsidRDefault="00092F5D" w:rsidP="00092F5D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0" w:type="dxa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51" w:type="dxa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474A80">
              <w:rPr>
                <w:rFonts w:ascii="Garamond" w:hAnsi="Garamond"/>
                <w:b/>
                <w:sz w:val="18"/>
                <w:szCs w:val="18"/>
              </w:rPr>
              <w:t>15</w:t>
            </w:r>
          </w:p>
        </w:tc>
      </w:tr>
      <w:tr w:rsidR="00092F5D" w:rsidRPr="00301815" w:rsidTr="00FF6FEC">
        <w:trPr>
          <w:trHeight w:val="144"/>
          <w:jc w:val="center"/>
        </w:trPr>
        <w:tc>
          <w:tcPr>
            <w:tcW w:w="573" w:type="dxa"/>
            <w:shd w:val="clear" w:color="auto" w:fill="D9D9D9" w:themeFill="background1" w:themeFillShade="D9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474A80">
              <w:rPr>
                <w:rFonts w:ascii="Garamond" w:hAnsi="Garamond"/>
                <w:b/>
                <w:sz w:val="18"/>
                <w:szCs w:val="18"/>
              </w:rPr>
              <w:t>Summer Session*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092F5D" w:rsidRPr="00474A80" w:rsidRDefault="00092F5D" w:rsidP="00092F5D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092F5D" w:rsidRPr="00301815" w:rsidTr="00FF6FEC">
        <w:trPr>
          <w:trHeight w:val="144"/>
          <w:jc w:val="center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092F5D" w:rsidRPr="00474A80" w:rsidRDefault="00092F5D" w:rsidP="00092F5D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092F5D" w:rsidRPr="00301815" w:rsidTr="00FF6FEC">
        <w:trPr>
          <w:trHeight w:val="144"/>
          <w:jc w:val="center"/>
        </w:trPr>
        <w:tc>
          <w:tcPr>
            <w:tcW w:w="573" w:type="dxa"/>
            <w:shd w:val="clear" w:color="auto" w:fill="D9D9D9" w:themeFill="background1" w:themeFillShade="D9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474A80">
              <w:rPr>
                <w:rFonts w:ascii="Garamond" w:hAnsi="Garamond"/>
                <w:b/>
                <w:sz w:val="18"/>
                <w:szCs w:val="18"/>
              </w:rPr>
              <w:t>2</w:t>
            </w:r>
            <w:r w:rsidRPr="00474A80">
              <w:rPr>
                <w:rFonts w:ascii="Garamond" w:hAnsi="Garamond"/>
                <w:b/>
                <w:sz w:val="18"/>
                <w:szCs w:val="18"/>
                <w:vertAlign w:val="superscript"/>
              </w:rPr>
              <w:t>nd</w:t>
            </w:r>
            <w:r w:rsidRPr="00474A80">
              <w:rPr>
                <w:rFonts w:ascii="Garamond" w:hAnsi="Garamond"/>
                <w:b/>
                <w:sz w:val="18"/>
                <w:szCs w:val="18"/>
              </w:rPr>
              <w:t xml:space="preserve"> Year - Fall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092F5D" w:rsidRPr="00474A80" w:rsidRDefault="00092F5D" w:rsidP="00092F5D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b/>
                <w:sz w:val="18"/>
                <w:szCs w:val="18"/>
              </w:rPr>
              <w:t>2</w:t>
            </w:r>
            <w:r w:rsidRPr="00474A80">
              <w:rPr>
                <w:rFonts w:ascii="Garamond" w:hAnsi="Garamond"/>
                <w:b/>
                <w:sz w:val="18"/>
                <w:szCs w:val="18"/>
                <w:vertAlign w:val="superscript"/>
              </w:rPr>
              <w:t>nd</w:t>
            </w:r>
            <w:r w:rsidRPr="00474A80">
              <w:rPr>
                <w:rFonts w:ascii="Garamond" w:hAnsi="Garamond"/>
                <w:b/>
                <w:sz w:val="18"/>
                <w:szCs w:val="18"/>
              </w:rPr>
              <w:t xml:space="preserve"> Year – Spring 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092F5D" w:rsidRPr="00301815" w:rsidTr="00FF6FEC">
        <w:trPr>
          <w:trHeight w:val="144"/>
          <w:jc w:val="center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PS 231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092F5D" w:rsidRPr="00474A80" w:rsidRDefault="00092F5D" w:rsidP="00092F5D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PS 232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092F5D" w:rsidRPr="00301815" w:rsidTr="00FF6FEC">
        <w:trPr>
          <w:trHeight w:val="20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PS Category I*</w:t>
            </w:r>
            <w:r w:rsidR="00942E7C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942E7C" w:rsidRPr="00C843DB">
              <w:rPr>
                <w:rFonts w:ascii="Garamond" w:hAnsi="Garamond"/>
                <w:b/>
                <w:sz w:val="18"/>
                <w:szCs w:val="18"/>
              </w:rPr>
              <w:t>OR</w:t>
            </w:r>
            <w:r w:rsidR="00942E7C">
              <w:rPr>
                <w:rFonts w:ascii="Garamond" w:hAnsi="Garamond"/>
                <w:sz w:val="18"/>
                <w:szCs w:val="18"/>
              </w:rPr>
              <w:t xml:space="preserve"> PS Elective**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092F5D" w:rsidRPr="00474A80" w:rsidRDefault="00092F5D" w:rsidP="00092F5D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92F5D" w:rsidRPr="00474A80" w:rsidRDefault="00942E7C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PS Category I*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C843DB">
              <w:rPr>
                <w:rFonts w:ascii="Garamond" w:hAnsi="Garamond"/>
                <w:b/>
                <w:sz w:val="18"/>
                <w:szCs w:val="18"/>
              </w:rPr>
              <w:t>OR</w:t>
            </w:r>
            <w:r>
              <w:rPr>
                <w:rFonts w:ascii="Garamond" w:hAnsi="Garamond"/>
                <w:sz w:val="18"/>
                <w:szCs w:val="18"/>
              </w:rPr>
              <w:t xml:space="preserve"> PS Elective**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092F5D" w:rsidRPr="00301815" w:rsidTr="00FF6FEC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92F5D" w:rsidRPr="00474A80" w:rsidRDefault="00474A80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MATH 124</w:t>
            </w:r>
            <w:r w:rsidRPr="00474A80">
              <w:rPr>
                <w:rFonts w:ascii="Garamond" w:hAnsi="Garamond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092F5D" w:rsidRPr="00474A80" w:rsidRDefault="00092F5D" w:rsidP="00092F5D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092F5D" w:rsidRPr="00301815" w:rsidTr="00FC0A75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EDUC 202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092F5D" w:rsidRPr="00474A80" w:rsidRDefault="00092F5D" w:rsidP="00092F5D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92F5D" w:rsidRPr="00474A80" w:rsidRDefault="00092F5D" w:rsidP="00FF6FEC">
            <w:pPr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092F5D" w:rsidRPr="00301815" w:rsidTr="00FC0A75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92F5D" w:rsidRPr="00474A80" w:rsidRDefault="005C57BF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23</w:t>
            </w:r>
            <w:r w:rsidR="00092F5D" w:rsidRPr="00474A80">
              <w:rPr>
                <w:rFonts w:ascii="Garamond" w:hAnsi="Garamond"/>
                <w:sz w:val="18"/>
                <w:szCs w:val="18"/>
              </w:rPr>
              <w:t>5</w:t>
            </w:r>
            <w:r w:rsidRPr="00474A80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092F5D" w:rsidRPr="00474A80" w:rsidRDefault="00092F5D" w:rsidP="00092F5D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92F5D" w:rsidRPr="00474A80" w:rsidRDefault="00092F5D" w:rsidP="00FF6FEC">
            <w:pPr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EDUC 240</w:t>
            </w:r>
            <w:r w:rsidRPr="00474A80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FC0A75" w:rsidRPr="00301815" w:rsidTr="00FC0A75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</w:tcBorders>
            <w:vAlign w:val="bottom"/>
          </w:tcPr>
          <w:p w:rsidR="00FC0A75" w:rsidRPr="00474A80" w:rsidRDefault="00FC0A75" w:rsidP="00FF6FEC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FC0A75" w:rsidRPr="00FC0A75" w:rsidRDefault="00FC0A75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C0A75">
              <w:rPr>
                <w:rFonts w:ascii="Garamond" w:hAnsi="Garamond"/>
                <w:sz w:val="18"/>
                <w:szCs w:val="18"/>
              </w:rPr>
              <w:t>EDUC 231</w:t>
            </w:r>
          </w:p>
        </w:tc>
        <w:tc>
          <w:tcPr>
            <w:tcW w:w="648" w:type="dxa"/>
            <w:vAlign w:val="bottom"/>
          </w:tcPr>
          <w:p w:rsidR="00FC0A75" w:rsidRPr="005C57BF" w:rsidRDefault="00FC0A75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C57BF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FC0A75" w:rsidRPr="00474A80" w:rsidRDefault="00FC0A75" w:rsidP="00092F5D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bottom"/>
          </w:tcPr>
          <w:p w:rsidR="00FC0A75" w:rsidRPr="00474A80" w:rsidRDefault="00FC0A75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FC0A75" w:rsidRPr="00474A80" w:rsidRDefault="00FC0A75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305</w:t>
            </w:r>
            <w:r w:rsidR="005C57BF" w:rsidRPr="00474A80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1" w:type="dxa"/>
            <w:vAlign w:val="bottom"/>
          </w:tcPr>
          <w:p w:rsidR="00FC0A75" w:rsidRPr="005C57BF" w:rsidRDefault="00FC0A75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C57BF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092F5D" w:rsidRPr="00301815" w:rsidTr="00FC0A75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</w:tcBorders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474A80">
              <w:rPr>
                <w:rFonts w:ascii="Garamond" w:hAnsi="Garamond"/>
                <w:b/>
                <w:sz w:val="18"/>
                <w:szCs w:val="18"/>
              </w:rPr>
              <w:t>1</w:t>
            </w:r>
            <w:r w:rsidR="00933669">
              <w:rPr>
                <w:rFonts w:ascii="Garamond" w:hAnsi="Garamond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092F5D" w:rsidRPr="00474A80" w:rsidRDefault="00092F5D" w:rsidP="00092F5D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51" w:type="dxa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474A80">
              <w:rPr>
                <w:rFonts w:ascii="Garamond" w:hAnsi="Garamond"/>
                <w:b/>
                <w:sz w:val="18"/>
                <w:szCs w:val="18"/>
              </w:rPr>
              <w:t>1</w:t>
            </w:r>
            <w:r w:rsidR="00BD351B">
              <w:rPr>
                <w:rFonts w:ascii="Garamond" w:hAnsi="Garamond"/>
                <w:b/>
                <w:sz w:val="18"/>
                <w:szCs w:val="18"/>
              </w:rPr>
              <w:t>8</w:t>
            </w:r>
          </w:p>
        </w:tc>
      </w:tr>
      <w:tr w:rsidR="00092F5D" w:rsidRPr="00301815" w:rsidTr="00092F5D">
        <w:trPr>
          <w:trHeight w:val="144"/>
          <w:jc w:val="center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2F5D" w:rsidRPr="00DC346A" w:rsidRDefault="00092F5D" w:rsidP="00092F5D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865" w:type="dxa"/>
            <w:gridSpan w:val="6"/>
            <w:shd w:val="clear" w:color="auto" w:fill="auto"/>
            <w:vAlign w:val="center"/>
          </w:tcPr>
          <w:p w:rsidR="00092F5D" w:rsidRPr="00301815" w:rsidRDefault="00092F5D" w:rsidP="00092F5D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b/>
                <w:sz w:val="16"/>
                <w:szCs w:val="16"/>
              </w:rPr>
              <w:t>PRAXIS I</w:t>
            </w:r>
            <w:r w:rsidR="00FD4376" w:rsidRPr="00FD4376">
              <w:rPr>
                <w:rFonts w:ascii="Garamond" w:hAnsi="Garamond"/>
                <w:b/>
                <w:sz w:val="18"/>
                <w:szCs w:val="18"/>
                <w:vertAlign w:val="superscript"/>
              </w:rPr>
              <w:t>5</w:t>
            </w:r>
            <w:r w:rsidRPr="00DC346A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Pr="00DC346A">
              <w:rPr>
                <w:rFonts w:ascii="Garamond" w:hAnsi="Garamond"/>
                <w:sz w:val="16"/>
                <w:szCs w:val="16"/>
              </w:rPr>
              <w:t>(PPST’s taken and passed)</w:t>
            </w:r>
          </w:p>
        </w:tc>
      </w:tr>
      <w:tr w:rsidR="00092F5D" w:rsidRPr="00301815" w:rsidTr="00092F5D">
        <w:trPr>
          <w:trHeight w:val="415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F5D" w:rsidRPr="00DC346A" w:rsidRDefault="00092F5D" w:rsidP="00092F5D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865" w:type="dxa"/>
            <w:gridSpan w:val="6"/>
            <w:shd w:val="clear" w:color="auto" w:fill="auto"/>
            <w:vAlign w:val="center"/>
          </w:tcPr>
          <w:p w:rsidR="00092F5D" w:rsidRPr="00301815" w:rsidRDefault="00092F5D" w:rsidP="00092F5D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b/>
                <w:sz w:val="16"/>
                <w:szCs w:val="16"/>
              </w:rPr>
              <w:t xml:space="preserve">Admission to Candidacy </w:t>
            </w:r>
            <w:r w:rsidRPr="00DC346A">
              <w:rPr>
                <w:rFonts w:ascii="Garamond" w:hAnsi="Garamond"/>
                <w:sz w:val="16"/>
                <w:szCs w:val="16"/>
              </w:rPr>
              <w:t>(Complete and return “Application for Teacher Education Program Candidacy” to Education Administrative Assistant no sooner than the completion of 48 credits and no later than 65 credits)</w:t>
            </w:r>
          </w:p>
        </w:tc>
      </w:tr>
      <w:tr w:rsidR="00092F5D" w:rsidRPr="00301815" w:rsidTr="00FF6FEC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474A80">
              <w:rPr>
                <w:rFonts w:ascii="Garamond" w:hAnsi="Garamond"/>
                <w:b/>
                <w:sz w:val="18"/>
                <w:szCs w:val="18"/>
              </w:rPr>
              <w:t>Summer Session*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092F5D" w:rsidRPr="00474A80" w:rsidRDefault="00092F5D" w:rsidP="00092F5D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092F5D" w:rsidRPr="00301815" w:rsidTr="00FF6FEC">
        <w:trPr>
          <w:trHeight w:val="144"/>
          <w:jc w:val="center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092F5D" w:rsidRPr="00474A80" w:rsidRDefault="00092F5D" w:rsidP="00092F5D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092F5D" w:rsidRPr="00301815" w:rsidTr="00FF6FEC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474A80">
              <w:rPr>
                <w:rFonts w:ascii="Garamond" w:hAnsi="Garamond"/>
                <w:b/>
                <w:sz w:val="18"/>
                <w:szCs w:val="18"/>
              </w:rPr>
              <w:t>3</w:t>
            </w:r>
            <w:r w:rsidRPr="00474A80">
              <w:rPr>
                <w:rFonts w:ascii="Garamond" w:hAnsi="Garamond"/>
                <w:b/>
                <w:sz w:val="18"/>
                <w:szCs w:val="18"/>
                <w:vertAlign w:val="superscript"/>
              </w:rPr>
              <w:t>rd</w:t>
            </w:r>
            <w:r w:rsidRPr="00474A80">
              <w:rPr>
                <w:rFonts w:ascii="Garamond" w:hAnsi="Garamond"/>
                <w:b/>
                <w:sz w:val="18"/>
                <w:szCs w:val="18"/>
              </w:rPr>
              <w:t xml:space="preserve"> Year – Fall 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092F5D" w:rsidRPr="00474A80" w:rsidRDefault="00092F5D" w:rsidP="00092F5D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474A80">
              <w:rPr>
                <w:rFonts w:ascii="Garamond" w:hAnsi="Garamond"/>
                <w:b/>
                <w:sz w:val="18"/>
                <w:szCs w:val="18"/>
              </w:rPr>
              <w:t>3</w:t>
            </w:r>
            <w:r w:rsidRPr="00474A80">
              <w:rPr>
                <w:rFonts w:ascii="Garamond" w:hAnsi="Garamond"/>
                <w:b/>
                <w:sz w:val="18"/>
                <w:szCs w:val="18"/>
                <w:vertAlign w:val="superscript"/>
              </w:rPr>
              <w:t>rd</w:t>
            </w:r>
            <w:r w:rsidRPr="00474A80">
              <w:rPr>
                <w:rFonts w:ascii="Garamond" w:hAnsi="Garamond"/>
                <w:b/>
                <w:sz w:val="18"/>
                <w:szCs w:val="18"/>
              </w:rPr>
              <w:t xml:space="preserve"> Year – Spring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092F5D" w:rsidRPr="00301815" w:rsidTr="00FF6FEC">
        <w:trPr>
          <w:trHeight w:val="144"/>
          <w:jc w:val="center"/>
        </w:trPr>
        <w:tc>
          <w:tcPr>
            <w:tcW w:w="573" w:type="dxa"/>
            <w:tcBorders>
              <w:bottom w:val="single" w:sz="4" w:space="0" w:color="auto"/>
            </w:tcBorders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PS 321</w:t>
            </w:r>
          </w:p>
        </w:tc>
        <w:tc>
          <w:tcPr>
            <w:tcW w:w="648" w:type="dxa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092F5D" w:rsidRPr="00474A80" w:rsidRDefault="00092F5D" w:rsidP="00092F5D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092F5D" w:rsidRPr="00474A80" w:rsidRDefault="00F223AF" w:rsidP="00F223AF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PS 322</w:t>
            </w:r>
          </w:p>
        </w:tc>
        <w:tc>
          <w:tcPr>
            <w:tcW w:w="651" w:type="dxa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092F5D" w:rsidRPr="00301815" w:rsidTr="00F223AF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PS Category II*</w:t>
            </w:r>
          </w:p>
        </w:tc>
        <w:tc>
          <w:tcPr>
            <w:tcW w:w="648" w:type="dxa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092F5D" w:rsidRPr="00474A80" w:rsidRDefault="00092F5D" w:rsidP="00092F5D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PS 493</w:t>
            </w:r>
          </w:p>
        </w:tc>
        <w:tc>
          <w:tcPr>
            <w:tcW w:w="651" w:type="dxa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092F5D" w:rsidRPr="00301815" w:rsidTr="00FF6FEC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48" w:type="dxa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092F5D" w:rsidRPr="00474A80" w:rsidRDefault="00092F5D" w:rsidP="00092F5D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Political Science Elective**</w:t>
            </w:r>
          </w:p>
        </w:tc>
        <w:tc>
          <w:tcPr>
            <w:tcW w:w="651" w:type="dxa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092F5D" w:rsidRPr="00301815" w:rsidTr="00FF6FEC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092F5D" w:rsidRPr="00474A80" w:rsidRDefault="00092F5D" w:rsidP="00FF6FEC">
            <w:pPr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EDUC 366</w:t>
            </w:r>
            <w:r w:rsidR="00BD351B" w:rsidRPr="00474A80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48" w:type="dxa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092F5D" w:rsidRPr="00474A80" w:rsidRDefault="00092F5D" w:rsidP="00092F5D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092F5D" w:rsidRPr="00474A80" w:rsidRDefault="00933669" w:rsidP="00FF6FEC">
            <w:pPr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51" w:type="dxa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092F5D" w:rsidRPr="00301815" w:rsidTr="00933669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092F5D" w:rsidRPr="00474A80" w:rsidRDefault="00092F5D" w:rsidP="00FF6FEC">
            <w:pPr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EDUC 303</w:t>
            </w:r>
            <w:r w:rsidR="00BD351B" w:rsidRPr="00474A80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48" w:type="dxa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092F5D" w:rsidRPr="00474A80" w:rsidRDefault="00092F5D" w:rsidP="00092F5D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092F5D" w:rsidRPr="00474A80" w:rsidRDefault="00092F5D" w:rsidP="00FF6FEC">
            <w:pPr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EDUC 270</w:t>
            </w:r>
          </w:p>
        </w:tc>
        <w:tc>
          <w:tcPr>
            <w:tcW w:w="651" w:type="dxa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942E7C" w:rsidRPr="00301815" w:rsidTr="00FF6FEC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</w:tcBorders>
            <w:vAlign w:val="bottom"/>
          </w:tcPr>
          <w:p w:rsidR="00942E7C" w:rsidRPr="00474A80" w:rsidRDefault="00942E7C" w:rsidP="00FF6FEC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942E7C" w:rsidRPr="00942E7C" w:rsidRDefault="00942E7C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942E7C">
              <w:rPr>
                <w:rFonts w:ascii="Garamond" w:hAnsi="Garamond"/>
                <w:sz w:val="18"/>
                <w:szCs w:val="18"/>
              </w:rPr>
              <w:t>EDUC 331</w:t>
            </w:r>
          </w:p>
        </w:tc>
        <w:tc>
          <w:tcPr>
            <w:tcW w:w="648" w:type="dxa"/>
            <w:vAlign w:val="bottom"/>
          </w:tcPr>
          <w:p w:rsidR="00942E7C" w:rsidRPr="00942E7C" w:rsidRDefault="00942E7C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942E7C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942E7C" w:rsidRPr="00474A80" w:rsidRDefault="00942E7C" w:rsidP="00092F5D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bottom"/>
          </w:tcPr>
          <w:p w:rsidR="00942E7C" w:rsidRPr="00474A80" w:rsidRDefault="00942E7C" w:rsidP="00FF6FEC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942E7C" w:rsidRPr="00474A80" w:rsidRDefault="00942E7C" w:rsidP="00FF6FEC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51" w:type="dxa"/>
            <w:vAlign w:val="bottom"/>
          </w:tcPr>
          <w:p w:rsidR="00942E7C" w:rsidRPr="00474A80" w:rsidRDefault="00942E7C" w:rsidP="00092F5D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092F5D" w:rsidRPr="00301815" w:rsidTr="00933669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</w:tcBorders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092F5D" w:rsidRPr="00474A80" w:rsidRDefault="00942E7C" w:rsidP="00092F5D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16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092F5D" w:rsidRPr="00474A80" w:rsidRDefault="00092F5D" w:rsidP="00092F5D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0" w:type="dxa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51" w:type="dxa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474A80">
              <w:rPr>
                <w:rFonts w:ascii="Garamond" w:hAnsi="Garamond"/>
                <w:b/>
                <w:sz w:val="18"/>
                <w:szCs w:val="18"/>
              </w:rPr>
              <w:t>15</w:t>
            </w:r>
          </w:p>
        </w:tc>
      </w:tr>
      <w:tr w:rsidR="00092F5D" w:rsidRPr="00301815" w:rsidTr="00FF6FEC">
        <w:trPr>
          <w:trHeight w:val="144"/>
          <w:jc w:val="center"/>
        </w:trPr>
        <w:tc>
          <w:tcPr>
            <w:tcW w:w="573" w:type="dxa"/>
            <w:shd w:val="clear" w:color="auto" w:fill="D9D9D9" w:themeFill="background1" w:themeFillShade="D9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474A80">
              <w:rPr>
                <w:rFonts w:ascii="Garamond" w:hAnsi="Garamond"/>
                <w:b/>
                <w:sz w:val="18"/>
                <w:szCs w:val="18"/>
              </w:rPr>
              <w:t>4</w:t>
            </w:r>
            <w:r w:rsidRPr="00474A80">
              <w:rPr>
                <w:rFonts w:ascii="Garamond" w:hAnsi="Garamond"/>
                <w:b/>
                <w:sz w:val="18"/>
                <w:szCs w:val="18"/>
                <w:vertAlign w:val="superscript"/>
              </w:rPr>
              <w:t>th</w:t>
            </w:r>
            <w:r w:rsidRPr="00474A80">
              <w:rPr>
                <w:rFonts w:ascii="Garamond" w:hAnsi="Garamond"/>
                <w:b/>
                <w:sz w:val="18"/>
                <w:szCs w:val="18"/>
              </w:rPr>
              <w:t xml:space="preserve"> Year - Fall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092F5D" w:rsidRPr="00474A80" w:rsidRDefault="00092F5D" w:rsidP="00092F5D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b/>
                <w:sz w:val="18"/>
                <w:szCs w:val="18"/>
              </w:rPr>
              <w:t>4</w:t>
            </w:r>
            <w:r w:rsidRPr="00474A80">
              <w:rPr>
                <w:rFonts w:ascii="Garamond" w:hAnsi="Garamond"/>
                <w:b/>
                <w:sz w:val="18"/>
                <w:szCs w:val="18"/>
                <w:vertAlign w:val="superscript"/>
              </w:rPr>
              <w:t>th</w:t>
            </w:r>
            <w:r w:rsidRPr="00474A80">
              <w:rPr>
                <w:rFonts w:ascii="Garamond" w:hAnsi="Garamond"/>
                <w:b/>
                <w:sz w:val="18"/>
                <w:szCs w:val="18"/>
              </w:rPr>
              <w:t xml:space="preserve"> Year - Spring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092F5D" w:rsidRPr="00301815" w:rsidTr="00F223AF">
        <w:trPr>
          <w:trHeight w:val="144"/>
          <w:jc w:val="center"/>
        </w:trPr>
        <w:tc>
          <w:tcPr>
            <w:tcW w:w="573" w:type="dxa"/>
            <w:tcBorders>
              <w:bottom w:val="single" w:sz="4" w:space="0" w:color="auto"/>
            </w:tcBorders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PS 499</w:t>
            </w:r>
          </w:p>
        </w:tc>
        <w:tc>
          <w:tcPr>
            <w:tcW w:w="648" w:type="dxa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092F5D" w:rsidRPr="00474A80" w:rsidRDefault="00092F5D" w:rsidP="00092F5D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EDUC 467</w:t>
            </w:r>
            <w:r w:rsidRPr="00474A80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1" w:type="dxa"/>
            <w:vAlign w:val="bottom"/>
          </w:tcPr>
          <w:p w:rsidR="00092F5D" w:rsidRPr="00474A80" w:rsidRDefault="00942E7C" w:rsidP="00942E7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</w:tr>
      <w:tr w:rsidR="00092F5D" w:rsidRPr="00301815" w:rsidTr="00FF6FEC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</w:tcBorders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092F5D" w:rsidRPr="00474A80" w:rsidRDefault="00F223AF" w:rsidP="00F223AF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PS Category II</w:t>
            </w:r>
            <w:r>
              <w:rPr>
                <w:rFonts w:ascii="Garamond" w:hAnsi="Garamond"/>
                <w:sz w:val="18"/>
                <w:szCs w:val="18"/>
              </w:rPr>
              <w:t>I</w:t>
            </w:r>
            <w:r w:rsidRPr="00474A80">
              <w:rPr>
                <w:rFonts w:ascii="Garamond" w:hAnsi="Garamond"/>
                <w:sz w:val="18"/>
                <w:szCs w:val="18"/>
              </w:rPr>
              <w:t>*</w:t>
            </w:r>
          </w:p>
        </w:tc>
        <w:tc>
          <w:tcPr>
            <w:tcW w:w="648" w:type="dxa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092F5D" w:rsidRPr="00474A80" w:rsidRDefault="00092F5D" w:rsidP="00092F5D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EDUC 468</w:t>
            </w:r>
            <w:r w:rsidRPr="00474A80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1" w:type="dxa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2</w:t>
            </w:r>
          </w:p>
        </w:tc>
      </w:tr>
      <w:tr w:rsidR="00092F5D" w:rsidRPr="00301815" w:rsidTr="00FF6FEC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</w:tcBorders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Political Science Elective**</w:t>
            </w:r>
          </w:p>
        </w:tc>
        <w:tc>
          <w:tcPr>
            <w:tcW w:w="648" w:type="dxa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092F5D" w:rsidRPr="00474A80" w:rsidRDefault="00092F5D" w:rsidP="00092F5D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EDUC 440</w:t>
            </w:r>
          </w:p>
        </w:tc>
        <w:tc>
          <w:tcPr>
            <w:tcW w:w="651" w:type="dxa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092F5D" w:rsidRPr="00301815" w:rsidTr="00BD351B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92F5D" w:rsidRPr="00474A80" w:rsidRDefault="00933669" w:rsidP="00933669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EDUC 350</w:t>
            </w:r>
            <w:r w:rsidRPr="00474A80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  <w:r>
              <w:rPr>
                <w:rFonts w:ascii="Garamond" w:hAnsi="Garamond"/>
                <w:sz w:val="18"/>
                <w:szCs w:val="18"/>
                <w:vertAlign w:val="superscript"/>
              </w:rPr>
              <w:t>,5</w:t>
            </w:r>
          </w:p>
        </w:tc>
        <w:tc>
          <w:tcPr>
            <w:tcW w:w="648" w:type="dxa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092F5D" w:rsidRPr="00474A80" w:rsidRDefault="00092F5D" w:rsidP="00092F5D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092F5D" w:rsidRPr="00474A80" w:rsidRDefault="00092F5D" w:rsidP="00FF6FEC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51" w:type="dxa"/>
            <w:vAlign w:val="bottom"/>
          </w:tcPr>
          <w:p w:rsidR="00092F5D" w:rsidRPr="00474A80" w:rsidRDefault="00092F5D" w:rsidP="00092F5D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BD351B" w:rsidRPr="00301815" w:rsidTr="00BD351B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351B" w:rsidRPr="00474A80" w:rsidRDefault="00BD351B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BD351B" w:rsidRPr="00474A80" w:rsidRDefault="00BD351B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48" w:type="dxa"/>
            <w:vAlign w:val="bottom"/>
          </w:tcPr>
          <w:p w:rsidR="00BD351B" w:rsidRPr="00474A80" w:rsidRDefault="00BD351B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474A8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BD351B" w:rsidRPr="00474A80" w:rsidRDefault="00BD351B" w:rsidP="00092F5D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BD351B" w:rsidRPr="00474A80" w:rsidRDefault="00BD351B" w:rsidP="009D7CE5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BD351B" w:rsidRPr="00474A80" w:rsidRDefault="00BD351B" w:rsidP="009D7CE5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474A80">
              <w:rPr>
                <w:rFonts w:ascii="Garamond" w:hAnsi="Garamond"/>
                <w:b/>
                <w:sz w:val="18"/>
                <w:szCs w:val="18"/>
              </w:rPr>
              <w:t>Take Praxis II</w:t>
            </w:r>
          </w:p>
        </w:tc>
        <w:tc>
          <w:tcPr>
            <w:tcW w:w="651" w:type="dxa"/>
            <w:vAlign w:val="bottom"/>
          </w:tcPr>
          <w:p w:rsidR="00BD351B" w:rsidRPr="00474A80" w:rsidRDefault="00BD351B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BD351B" w:rsidRPr="00301815" w:rsidTr="00BD351B">
        <w:trPr>
          <w:trHeight w:val="144"/>
          <w:jc w:val="center"/>
        </w:trPr>
        <w:tc>
          <w:tcPr>
            <w:tcW w:w="573" w:type="dxa"/>
            <w:tcBorders>
              <w:top w:val="single" w:sz="4" w:space="0" w:color="auto"/>
            </w:tcBorders>
            <w:vAlign w:val="bottom"/>
          </w:tcPr>
          <w:p w:rsidR="00BD351B" w:rsidRPr="00474A80" w:rsidRDefault="00BD351B" w:rsidP="00FF6FEC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BD351B" w:rsidRPr="00474A80" w:rsidRDefault="00BD351B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BD351B" w:rsidRPr="00474A80" w:rsidRDefault="00BD351B" w:rsidP="00092F5D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474A80">
              <w:rPr>
                <w:rFonts w:ascii="Garamond" w:hAnsi="Garamond"/>
                <w:b/>
                <w:sz w:val="18"/>
                <w:szCs w:val="18"/>
              </w:rPr>
              <w:t>15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BD351B" w:rsidRPr="00474A80" w:rsidRDefault="00BD351B" w:rsidP="00092F5D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bottom"/>
          </w:tcPr>
          <w:p w:rsidR="00BD351B" w:rsidRPr="00474A80" w:rsidRDefault="00BD351B" w:rsidP="00FF6FEC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BD351B" w:rsidRPr="00474A80" w:rsidRDefault="00BD351B" w:rsidP="00FF6FEC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51" w:type="dxa"/>
            <w:vAlign w:val="bottom"/>
          </w:tcPr>
          <w:p w:rsidR="00BD351B" w:rsidRPr="00474A80" w:rsidRDefault="00BD351B" w:rsidP="00092F5D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474A80">
              <w:rPr>
                <w:rFonts w:ascii="Garamond" w:hAnsi="Garamond"/>
                <w:b/>
                <w:sz w:val="18"/>
                <w:szCs w:val="18"/>
              </w:rPr>
              <w:t>1</w:t>
            </w:r>
            <w:r w:rsidR="00942E7C"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</w:tr>
      <w:tr w:rsidR="00BD351B" w:rsidRPr="00301815" w:rsidTr="00BD351B">
        <w:trPr>
          <w:trHeight w:val="144"/>
          <w:jc w:val="center"/>
        </w:trPr>
        <w:tc>
          <w:tcPr>
            <w:tcW w:w="573" w:type="dxa"/>
            <w:vAlign w:val="bottom"/>
          </w:tcPr>
          <w:p w:rsidR="00BD351B" w:rsidRPr="00474A80" w:rsidRDefault="00BD351B" w:rsidP="00FF6FEC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BD351B" w:rsidRPr="00474A80" w:rsidRDefault="00BD351B" w:rsidP="00FF6FEC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BD351B" w:rsidRPr="00474A80" w:rsidRDefault="00BD351B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BD351B" w:rsidRPr="00474A80" w:rsidRDefault="00BD351B" w:rsidP="00092F5D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0" w:type="dxa"/>
            <w:vAlign w:val="bottom"/>
          </w:tcPr>
          <w:p w:rsidR="00BD351B" w:rsidRPr="00474A80" w:rsidRDefault="00BD351B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BD351B" w:rsidRPr="00474A80" w:rsidRDefault="00BD351B" w:rsidP="00FF6FEC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51" w:type="dxa"/>
            <w:vAlign w:val="bottom"/>
          </w:tcPr>
          <w:p w:rsidR="00BD351B" w:rsidRPr="00474A80" w:rsidRDefault="00BD351B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BD351B" w:rsidRPr="00301815" w:rsidTr="00092F5D">
        <w:trPr>
          <w:trHeight w:val="144"/>
          <w:jc w:val="center"/>
        </w:trPr>
        <w:tc>
          <w:tcPr>
            <w:tcW w:w="8438" w:type="dxa"/>
            <w:gridSpan w:val="7"/>
            <w:vAlign w:val="bottom"/>
          </w:tcPr>
          <w:p w:rsidR="00BD351B" w:rsidRPr="008053CB" w:rsidRDefault="00BD351B" w:rsidP="00092F5D">
            <w:pPr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053CB">
              <w:rPr>
                <w:rFonts w:ascii="Garamond" w:hAnsi="Garamond"/>
                <w:b/>
                <w:sz w:val="24"/>
                <w:szCs w:val="24"/>
              </w:rPr>
              <w:t>Total Credits Required for Graduation = 12</w:t>
            </w:r>
            <w:r>
              <w:rPr>
                <w:rFonts w:ascii="Garamond" w:hAnsi="Garamond"/>
                <w:b/>
                <w:sz w:val="24"/>
                <w:szCs w:val="24"/>
              </w:rPr>
              <w:t>9</w:t>
            </w:r>
          </w:p>
        </w:tc>
      </w:tr>
    </w:tbl>
    <w:p w:rsidR="00092F5D" w:rsidRDefault="00092F5D" w:rsidP="00092F5D">
      <w:pPr>
        <w:spacing w:line="240" w:lineRule="auto"/>
        <w:contextualSpacing/>
        <w:rPr>
          <w:rFonts w:ascii="Garamond" w:hAnsi="Garamond"/>
          <w:sz w:val="18"/>
          <w:szCs w:val="18"/>
        </w:rPr>
      </w:pPr>
    </w:p>
    <w:p w:rsidR="00092F5D" w:rsidRDefault="00092F5D" w:rsidP="00092F5D">
      <w:pPr>
        <w:spacing w:line="240" w:lineRule="auto"/>
        <w:contextualSpacing/>
        <w:rPr>
          <w:rFonts w:ascii="Garamond" w:hAnsi="Garamond"/>
          <w:sz w:val="18"/>
          <w:szCs w:val="18"/>
        </w:rPr>
      </w:pPr>
      <w:r w:rsidRPr="008053CB">
        <w:rPr>
          <w:rFonts w:ascii="Garamond" w:hAnsi="Garamond"/>
          <w:sz w:val="18"/>
          <w:szCs w:val="18"/>
        </w:rPr>
        <w:t>*</w:t>
      </w:r>
      <w:r>
        <w:rPr>
          <w:rFonts w:ascii="Garamond" w:hAnsi="Garamond"/>
          <w:sz w:val="18"/>
          <w:szCs w:val="18"/>
        </w:rPr>
        <w:t xml:space="preserve">Summer Session is suggested in order to finish the degree in four years (including student teaching). </w:t>
      </w:r>
    </w:p>
    <w:p w:rsidR="00092F5D" w:rsidRPr="008053CB" w:rsidRDefault="00092F5D" w:rsidP="00092F5D">
      <w:pPr>
        <w:spacing w:line="240" w:lineRule="auto"/>
        <w:contextualSpacing/>
        <w:rPr>
          <w:rFonts w:ascii="Garamond" w:hAnsi="Garamond"/>
          <w:sz w:val="18"/>
          <w:szCs w:val="18"/>
        </w:rPr>
      </w:pPr>
    </w:p>
    <w:p w:rsidR="00092F5D" w:rsidRDefault="00092F5D" w:rsidP="00092F5D">
      <w:pPr>
        <w:spacing w:line="240" w:lineRule="auto"/>
        <w:contextualSpacing/>
        <w:rPr>
          <w:rFonts w:ascii="Garamond" w:hAnsi="Garamond"/>
          <w:sz w:val="18"/>
          <w:szCs w:val="18"/>
        </w:rPr>
      </w:pPr>
      <w:r w:rsidRPr="001B51F4">
        <w:rPr>
          <w:rFonts w:ascii="Garamond" w:hAnsi="Garamond"/>
          <w:b/>
          <w:sz w:val="18"/>
          <w:szCs w:val="18"/>
          <w:u w:val="single"/>
        </w:rPr>
        <w:t>NOTE:</w:t>
      </w:r>
      <w:r>
        <w:rPr>
          <w:rFonts w:ascii="Garamond" w:hAnsi="Garamond"/>
          <w:sz w:val="18"/>
          <w:szCs w:val="18"/>
        </w:rPr>
        <w:t xml:space="preserve">  </w:t>
      </w:r>
      <w:r w:rsidRPr="00A302B6">
        <w:rPr>
          <w:rFonts w:ascii="Garamond" w:hAnsi="Garamond"/>
          <w:sz w:val="18"/>
          <w:szCs w:val="18"/>
        </w:rPr>
        <w:t>All Secondary Teacher Certification candidates must complete six credits of college level mathematics and six credits of college level English:</w:t>
      </w:r>
    </w:p>
    <w:p w:rsidR="00092F5D" w:rsidRPr="001B51F4" w:rsidRDefault="00092F5D" w:rsidP="00092F5D">
      <w:pPr>
        <w:spacing w:line="240" w:lineRule="auto"/>
        <w:contextualSpacing/>
        <w:rPr>
          <w:rFonts w:ascii="Garamond" w:hAnsi="Garamond"/>
          <w:sz w:val="12"/>
          <w:szCs w:val="1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584"/>
        <w:gridCol w:w="2304"/>
        <w:gridCol w:w="2304"/>
      </w:tblGrid>
      <w:tr w:rsidR="00092F5D" w:rsidTr="00092F5D">
        <w:trPr>
          <w:jc w:val="center"/>
        </w:trPr>
        <w:tc>
          <w:tcPr>
            <w:tcW w:w="1584" w:type="dxa"/>
          </w:tcPr>
          <w:p w:rsidR="00092F5D" w:rsidRPr="001B51F4" w:rsidRDefault="00092F5D" w:rsidP="00092F5D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1B51F4">
              <w:rPr>
                <w:rFonts w:ascii="Garamond" w:hAnsi="Garamond"/>
                <w:b/>
                <w:sz w:val="18"/>
                <w:szCs w:val="18"/>
              </w:rPr>
              <w:t>Math Courses</w:t>
            </w:r>
          </w:p>
        </w:tc>
        <w:tc>
          <w:tcPr>
            <w:tcW w:w="2304" w:type="dxa"/>
            <w:tcBorders>
              <w:right w:val="nil"/>
            </w:tcBorders>
          </w:tcPr>
          <w:p w:rsidR="00092F5D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CORE 120</w:t>
            </w:r>
          </w:p>
        </w:tc>
        <w:tc>
          <w:tcPr>
            <w:tcW w:w="2304" w:type="dxa"/>
            <w:tcBorders>
              <w:left w:val="nil"/>
            </w:tcBorders>
          </w:tcPr>
          <w:p w:rsidR="00092F5D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MATH 124</w:t>
            </w:r>
          </w:p>
        </w:tc>
      </w:tr>
      <w:tr w:rsidR="00092F5D" w:rsidTr="00092F5D">
        <w:trPr>
          <w:jc w:val="center"/>
        </w:trPr>
        <w:tc>
          <w:tcPr>
            <w:tcW w:w="1584" w:type="dxa"/>
          </w:tcPr>
          <w:p w:rsidR="00092F5D" w:rsidRPr="001B51F4" w:rsidRDefault="00092F5D" w:rsidP="00092F5D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1B51F4">
              <w:rPr>
                <w:rFonts w:ascii="Garamond" w:hAnsi="Garamond"/>
                <w:b/>
                <w:sz w:val="18"/>
                <w:szCs w:val="18"/>
              </w:rPr>
              <w:t>English Courses</w:t>
            </w:r>
          </w:p>
        </w:tc>
        <w:tc>
          <w:tcPr>
            <w:tcW w:w="2304" w:type="dxa"/>
            <w:tcBorders>
              <w:right w:val="nil"/>
            </w:tcBorders>
          </w:tcPr>
          <w:p w:rsidR="00092F5D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CORE 110</w:t>
            </w:r>
          </w:p>
        </w:tc>
        <w:tc>
          <w:tcPr>
            <w:tcW w:w="2304" w:type="dxa"/>
            <w:tcBorders>
              <w:left w:val="nil"/>
            </w:tcBorders>
          </w:tcPr>
          <w:p w:rsidR="00092F5D" w:rsidRDefault="00092F5D" w:rsidP="00092F5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CORE 16__</w:t>
            </w:r>
          </w:p>
        </w:tc>
      </w:tr>
    </w:tbl>
    <w:p w:rsidR="00092F5D" w:rsidRPr="001B51F4" w:rsidRDefault="00092F5D" w:rsidP="00092F5D">
      <w:pPr>
        <w:spacing w:line="240" w:lineRule="auto"/>
        <w:contextualSpacing/>
        <w:rPr>
          <w:rFonts w:ascii="Garamond" w:hAnsi="Garamond"/>
          <w:sz w:val="12"/>
          <w:szCs w:val="12"/>
        </w:rPr>
      </w:pPr>
    </w:p>
    <w:p w:rsidR="00092F5D" w:rsidRDefault="00092F5D" w:rsidP="00092F5D">
      <w:pPr>
        <w:spacing w:line="240" w:lineRule="auto"/>
        <w:contextualSpacing/>
        <w:rPr>
          <w:rFonts w:ascii="Garamond" w:hAnsi="Garamond"/>
          <w:sz w:val="20"/>
          <w:szCs w:val="20"/>
        </w:rPr>
      </w:pPr>
      <w:r w:rsidRPr="00A302B6">
        <w:rPr>
          <w:rFonts w:ascii="Garamond" w:hAnsi="Garamond"/>
          <w:sz w:val="18"/>
          <w:szCs w:val="18"/>
        </w:rPr>
        <w:t xml:space="preserve">The Pennsylvania Department of Education requires secondary teachers to have a degree in the content area for certification. Students seeking secondary certification must meet with his/her specific content area department for content area courses required for the degree. The Education Division is not responsible for content area or CORE courses for secondary certification candidates. </w:t>
      </w:r>
      <w:r w:rsidRPr="00273467">
        <w:rPr>
          <w:rFonts w:ascii="Garamond" w:hAnsi="Garamond"/>
          <w:sz w:val="20"/>
          <w:szCs w:val="20"/>
        </w:rPr>
        <w:t xml:space="preserve"> </w:t>
      </w:r>
    </w:p>
    <w:sectPr w:rsidR="00092F5D" w:rsidSect="00A25BC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050" w:rsidRDefault="00E53050" w:rsidP="00D83790">
      <w:pPr>
        <w:spacing w:after="0" w:line="240" w:lineRule="auto"/>
      </w:pPr>
      <w:r>
        <w:separator/>
      </w:r>
    </w:p>
  </w:endnote>
  <w:endnote w:type="continuationSeparator" w:id="0">
    <w:p w:rsidR="00E53050" w:rsidRDefault="00E53050" w:rsidP="00D8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5D" w:rsidRPr="00D83790" w:rsidRDefault="00092F5D" w:rsidP="00A25BCA">
    <w:pPr>
      <w:pStyle w:val="Footer"/>
      <w:tabs>
        <w:tab w:val="clear" w:pos="9360"/>
        <w:tab w:val="right" w:pos="10800"/>
      </w:tabs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See reverse side for a suggested sequence</w:t>
    </w:r>
    <w:r>
      <w:rPr>
        <w:rFonts w:ascii="Garamond" w:hAnsi="Garamond"/>
        <w:sz w:val="16"/>
        <w:szCs w:val="16"/>
      </w:rPr>
      <w:tab/>
    </w:r>
    <w:r>
      <w:rPr>
        <w:rFonts w:ascii="Garamond" w:hAnsi="Garamond"/>
        <w:sz w:val="16"/>
        <w:szCs w:val="16"/>
      </w:rPr>
      <w:tab/>
      <w:t>Updated 06</w:t>
    </w:r>
    <w:r w:rsidRPr="00D83790">
      <w:rPr>
        <w:rFonts w:ascii="Garamond" w:hAnsi="Garamond"/>
        <w:sz w:val="16"/>
        <w:szCs w:val="16"/>
      </w:rPr>
      <w:t>/01/11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050" w:rsidRDefault="00E53050" w:rsidP="00D83790">
      <w:pPr>
        <w:spacing w:after="0" w:line="240" w:lineRule="auto"/>
      </w:pPr>
      <w:r>
        <w:separator/>
      </w:r>
    </w:p>
  </w:footnote>
  <w:footnote w:type="continuationSeparator" w:id="0">
    <w:p w:rsidR="00E53050" w:rsidRDefault="00E53050" w:rsidP="00D8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5D" w:rsidRDefault="00FC0A75" w:rsidP="00ED6939">
    <w:pPr>
      <w:pStyle w:val="Header"/>
      <w:jc w:val="right"/>
    </w:pPr>
    <w:r>
      <w:rPr>
        <w:rFonts w:ascii="Garamond" w:hAnsi="Garamond"/>
        <w:b/>
        <w:sz w:val="16"/>
        <w:szCs w:val="16"/>
      </w:rPr>
      <w:t>2011 - 2012</w:t>
    </w:r>
    <w:r w:rsidR="00092F5D" w:rsidRPr="00B11867">
      <w:rPr>
        <w:rFonts w:ascii="Garamond" w:hAnsi="Garamond"/>
        <w:b/>
        <w:sz w:val="16"/>
        <w:szCs w:val="16"/>
      </w:rPr>
      <w:t xml:space="preserve"> </w:t>
    </w:r>
    <w:r w:rsidR="00092F5D" w:rsidRPr="00C67E2C">
      <w:rPr>
        <w:rFonts w:ascii="Garamond" w:hAnsi="Garamond"/>
        <w:b/>
        <w:sz w:val="16"/>
        <w:szCs w:val="16"/>
      </w:rPr>
      <w:t>Catalog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349F"/>
    <w:multiLevelType w:val="hybridMultilevel"/>
    <w:tmpl w:val="E02CA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B66C51"/>
    <w:multiLevelType w:val="hybridMultilevel"/>
    <w:tmpl w:val="2FE4936A"/>
    <w:lvl w:ilvl="0" w:tplc="23C808C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511C6"/>
    <w:multiLevelType w:val="hybridMultilevel"/>
    <w:tmpl w:val="FB46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D2E96"/>
    <w:multiLevelType w:val="hybridMultilevel"/>
    <w:tmpl w:val="7FC06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466B70"/>
    <w:multiLevelType w:val="hybridMultilevel"/>
    <w:tmpl w:val="D9A64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5520D5"/>
    <w:multiLevelType w:val="hybridMultilevel"/>
    <w:tmpl w:val="BBA0795C"/>
    <w:lvl w:ilvl="0" w:tplc="7CAEB0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34EFB"/>
    <w:multiLevelType w:val="hybridMultilevel"/>
    <w:tmpl w:val="4B42A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833F7"/>
    <w:multiLevelType w:val="hybridMultilevel"/>
    <w:tmpl w:val="70CA6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F13F7F"/>
    <w:multiLevelType w:val="hybridMultilevel"/>
    <w:tmpl w:val="5E26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F5D37"/>
    <w:multiLevelType w:val="hybridMultilevel"/>
    <w:tmpl w:val="F5322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44C"/>
    <w:rsid w:val="00025771"/>
    <w:rsid w:val="00092F5D"/>
    <w:rsid w:val="000D6D37"/>
    <w:rsid w:val="000E33FD"/>
    <w:rsid w:val="00115A14"/>
    <w:rsid w:val="00130DC4"/>
    <w:rsid w:val="00170FC9"/>
    <w:rsid w:val="001B0489"/>
    <w:rsid w:val="0020055A"/>
    <w:rsid w:val="00217DEF"/>
    <w:rsid w:val="002300A4"/>
    <w:rsid w:val="00237EFF"/>
    <w:rsid w:val="0029724F"/>
    <w:rsid w:val="002C41F0"/>
    <w:rsid w:val="002E4748"/>
    <w:rsid w:val="0035168E"/>
    <w:rsid w:val="003A4B96"/>
    <w:rsid w:val="003E35ED"/>
    <w:rsid w:val="003F106E"/>
    <w:rsid w:val="003F3FDA"/>
    <w:rsid w:val="00406E23"/>
    <w:rsid w:val="00430E76"/>
    <w:rsid w:val="00433ABE"/>
    <w:rsid w:val="004677F0"/>
    <w:rsid w:val="004741F6"/>
    <w:rsid w:val="00474A80"/>
    <w:rsid w:val="004755D9"/>
    <w:rsid w:val="004B17B6"/>
    <w:rsid w:val="00530FAB"/>
    <w:rsid w:val="00540952"/>
    <w:rsid w:val="005440FC"/>
    <w:rsid w:val="0058761D"/>
    <w:rsid w:val="0059206D"/>
    <w:rsid w:val="00592419"/>
    <w:rsid w:val="005C57BF"/>
    <w:rsid w:val="005F5F4B"/>
    <w:rsid w:val="00622F33"/>
    <w:rsid w:val="006C709E"/>
    <w:rsid w:val="00735439"/>
    <w:rsid w:val="00736EC3"/>
    <w:rsid w:val="00742B3B"/>
    <w:rsid w:val="007C07A0"/>
    <w:rsid w:val="007E74A5"/>
    <w:rsid w:val="007F434A"/>
    <w:rsid w:val="00814D02"/>
    <w:rsid w:val="00865181"/>
    <w:rsid w:val="008C13E6"/>
    <w:rsid w:val="008D2BE3"/>
    <w:rsid w:val="008F7BE0"/>
    <w:rsid w:val="00906125"/>
    <w:rsid w:val="00915EE5"/>
    <w:rsid w:val="00933669"/>
    <w:rsid w:val="00942E7C"/>
    <w:rsid w:val="009468AC"/>
    <w:rsid w:val="0097421B"/>
    <w:rsid w:val="009B5769"/>
    <w:rsid w:val="009E405F"/>
    <w:rsid w:val="00A25BCA"/>
    <w:rsid w:val="00A926B3"/>
    <w:rsid w:val="00AC22BC"/>
    <w:rsid w:val="00B1722C"/>
    <w:rsid w:val="00B208FB"/>
    <w:rsid w:val="00B47C91"/>
    <w:rsid w:val="00B51920"/>
    <w:rsid w:val="00B6034C"/>
    <w:rsid w:val="00B767E5"/>
    <w:rsid w:val="00B87114"/>
    <w:rsid w:val="00BC08AD"/>
    <w:rsid w:val="00BC5599"/>
    <w:rsid w:val="00BD351B"/>
    <w:rsid w:val="00BD5F25"/>
    <w:rsid w:val="00BE3941"/>
    <w:rsid w:val="00BE3CC3"/>
    <w:rsid w:val="00BF3938"/>
    <w:rsid w:val="00C822EF"/>
    <w:rsid w:val="00C843DB"/>
    <w:rsid w:val="00CB2840"/>
    <w:rsid w:val="00CD332D"/>
    <w:rsid w:val="00D21037"/>
    <w:rsid w:val="00D56E4E"/>
    <w:rsid w:val="00D66778"/>
    <w:rsid w:val="00D83790"/>
    <w:rsid w:val="00D83D55"/>
    <w:rsid w:val="00E03958"/>
    <w:rsid w:val="00E53050"/>
    <w:rsid w:val="00E846DD"/>
    <w:rsid w:val="00EC5CC9"/>
    <w:rsid w:val="00ED6939"/>
    <w:rsid w:val="00EE5FCA"/>
    <w:rsid w:val="00F174E6"/>
    <w:rsid w:val="00F21234"/>
    <w:rsid w:val="00F223AF"/>
    <w:rsid w:val="00F309D6"/>
    <w:rsid w:val="00F3244C"/>
    <w:rsid w:val="00F428D3"/>
    <w:rsid w:val="00F45381"/>
    <w:rsid w:val="00F7348F"/>
    <w:rsid w:val="00F77F9E"/>
    <w:rsid w:val="00F82245"/>
    <w:rsid w:val="00FB5E90"/>
    <w:rsid w:val="00FC0A75"/>
    <w:rsid w:val="00FC76D0"/>
    <w:rsid w:val="00FD4376"/>
    <w:rsid w:val="00FF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0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790"/>
  </w:style>
  <w:style w:type="paragraph" w:styleId="Footer">
    <w:name w:val="footer"/>
    <w:basedOn w:val="Normal"/>
    <w:link w:val="FooterChar"/>
    <w:uiPriority w:val="99"/>
    <w:unhideWhenUsed/>
    <w:rsid w:val="00D8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790"/>
  </w:style>
  <w:style w:type="paragraph" w:styleId="BalloonText">
    <w:name w:val="Balloon Text"/>
    <w:basedOn w:val="Normal"/>
    <w:link w:val="BalloonTextChar"/>
    <w:uiPriority w:val="99"/>
    <w:semiHidden/>
    <w:unhideWhenUsed/>
    <w:rsid w:val="0094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214B-0368-4C33-87D5-023BAC64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King's College</dc:creator>
  <cp:lastModifiedBy>King's College</cp:lastModifiedBy>
  <cp:revision>6</cp:revision>
  <cp:lastPrinted>2011-05-27T17:24:00Z</cp:lastPrinted>
  <dcterms:created xsi:type="dcterms:W3CDTF">2011-05-27T15:51:00Z</dcterms:created>
  <dcterms:modified xsi:type="dcterms:W3CDTF">2011-05-27T17:47:00Z</dcterms:modified>
</cp:coreProperties>
</file>